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A3CEF" w14:textId="77777777" w:rsidR="00001D1D" w:rsidRDefault="00001D1D" w:rsidP="001E3A62">
      <w:pPr>
        <w:jc w:val="center"/>
        <w:rPr>
          <w:rFonts w:ascii="Times New Roman" w:hAnsi="Times New Roman" w:cs="Times New Roman"/>
          <w:b/>
          <w:bCs/>
        </w:rPr>
      </w:pPr>
    </w:p>
    <w:p w14:paraId="4200ADC1" w14:textId="00AC6906" w:rsidR="0097181E" w:rsidRPr="00001D1D" w:rsidRDefault="001E3A62" w:rsidP="00001D1D">
      <w:pPr>
        <w:jc w:val="center"/>
        <w:rPr>
          <w:rFonts w:ascii="Times New Roman" w:hAnsi="Times New Roman" w:cs="Times New Roman"/>
          <w:b/>
          <w:bCs/>
        </w:rPr>
      </w:pPr>
      <w:r w:rsidRPr="001E3A62">
        <w:rPr>
          <w:rFonts w:ascii="Times New Roman" w:hAnsi="Times New Roman" w:cs="Times New Roman"/>
          <w:b/>
          <w:bCs/>
        </w:rPr>
        <w:t>TECHNINĖ SPECIFIKACIJA</w:t>
      </w:r>
    </w:p>
    <w:tbl>
      <w:tblPr>
        <w:tblStyle w:val="Lentelstinklelis"/>
        <w:tblW w:w="9987" w:type="dxa"/>
        <w:tblInd w:w="-431" w:type="dxa"/>
        <w:tblLook w:val="04A0" w:firstRow="1" w:lastRow="0" w:firstColumn="1" w:lastColumn="0" w:noHBand="0" w:noVBand="1"/>
      </w:tblPr>
      <w:tblGrid>
        <w:gridCol w:w="9996"/>
      </w:tblGrid>
      <w:tr w:rsidR="0097181E" w:rsidRPr="00522D5D" w14:paraId="52B307C9" w14:textId="77777777" w:rsidTr="0097181E">
        <w:trPr>
          <w:trHeight w:val="9206"/>
        </w:trPr>
        <w:tc>
          <w:tcPr>
            <w:tcW w:w="9987" w:type="dxa"/>
            <w:vAlign w:val="center"/>
          </w:tcPr>
          <w:p w14:paraId="2F16936A" w14:textId="77777777" w:rsidR="0097181E" w:rsidRPr="00522D5D" w:rsidRDefault="0097181E" w:rsidP="0097181E">
            <w:pPr>
              <w:spacing w:after="160" w:line="259" w:lineRule="auto"/>
              <w:rPr>
                <w:rFonts w:ascii="Times New Roman" w:hAnsi="Times New Roman" w:cs="Times New Roman"/>
                <w:b/>
                <w:sz w:val="24"/>
                <w:szCs w:val="24"/>
                <w:lang w:val="en-US"/>
              </w:rPr>
            </w:pPr>
          </w:p>
          <w:p w14:paraId="07A1CB4B" w14:textId="738C17EB" w:rsidR="0097181E" w:rsidRPr="00522D5D" w:rsidRDefault="0097181E" w:rsidP="0097181E">
            <w:pPr>
              <w:spacing w:after="160" w:line="259" w:lineRule="auto"/>
              <w:rPr>
                <w:rFonts w:ascii="Times New Roman" w:hAnsi="Times New Roman" w:cs="Times New Roman"/>
                <w:b/>
                <w:sz w:val="24"/>
                <w:szCs w:val="24"/>
                <w:lang w:val="en-US"/>
              </w:rPr>
            </w:pPr>
            <w:r w:rsidRPr="00522D5D">
              <w:rPr>
                <w:rFonts w:ascii="Times New Roman" w:hAnsi="Times New Roman" w:cs="Times New Roman"/>
                <w:b/>
                <w:sz w:val="24"/>
                <w:szCs w:val="24"/>
                <w:lang w:val="en-US"/>
              </w:rPr>
              <w:t>ŠILDYMO SISTEMA</w:t>
            </w:r>
          </w:p>
          <w:p w14:paraId="6500B723" w14:textId="77777777" w:rsidR="0097181E" w:rsidRPr="00522D5D" w:rsidRDefault="0097181E" w:rsidP="0097181E">
            <w:pPr>
              <w:spacing w:after="160" w:line="259" w:lineRule="auto"/>
              <w:rPr>
                <w:rFonts w:ascii="Times New Roman" w:hAnsi="Times New Roman" w:cs="Times New Roman"/>
                <w:b/>
                <w:sz w:val="24"/>
                <w:szCs w:val="24"/>
                <w:lang w:val="en-US"/>
              </w:rPr>
            </w:pPr>
            <w:proofErr w:type="spellStart"/>
            <w:r w:rsidRPr="00522D5D">
              <w:rPr>
                <w:rFonts w:ascii="Times New Roman" w:hAnsi="Times New Roman" w:cs="Times New Roman"/>
                <w:b/>
                <w:bCs/>
                <w:sz w:val="24"/>
                <w:szCs w:val="24"/>
                <w:lang w:val="en-US"/>
              </w:rPr>
              <w:t>Radiatoriai</w:t>
            </w:r>
            <w:proofErr w:type="spellEnd"/>
            <w:r w:rsidRPr="00522D5D">
              <w:rPr>
                <w:rFonts w:ascii="Times New Roman" w:hAnsi="Times New Roman" w:cs="Times New Roman"/>
                <w:b/>
                <w:bCs/>
                <w:sz w:val="24"/>
                <w:szCs w:val="24"/>
                <w:lang w:val="en-US"/>
              </w:rPr>
              <w:t xml:space="preserve"> </w:t>
            </w:r>
            <w:r w:rsidRPr="00522D5D">
              <w:rPr>
                <w:rFonts w:ascii="Times New Roman" w:hAnsi="Times New Roman" w:cs="Times New Roman"/>
                <w:b/>
                <w:sz w:val="24"/>
                <w:szCs w:val="24"/>
                <w:lang w:val="en-US"/>
              </w:rPr>
              <w:tab/>
            </w:r>
          </w:p>
          <w:p w14:paraId="025C0D4F" w14:textId="607E8250"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Higieninis, plieninis radiatorius su termostatiniu ventiliu, </w:t>
            </w:r>
            <w:proofErr w:type="spellStart"/>
            <w:r w:rsidRPr="00522D5D">
              <w:rPr>
                <w:rFonts w:ascii="Times New Roman" w:hAnsi="Times New Roman" w:cs="Times New Roman"/>
                <w:sz w:val="24"/>
                <w:szCs w:val="24"/>
                <w:lang w:val="lt"/>
              </w:rPr>
              <w:t>nuorinimo</w:t>
            </w:r>
            <w:proofErr w:type="spellEnd"/>
            <w:r w:rsidRPr="00522D5D">
              <w:rPr>
                <w:rFonts w:ascii="Times New Roman" w:hAnsi="Times New Roman" w:cs="Times New Roman"/>
                <w:sz w:val="24"/>
                <w:szCs w:val="24"/>
                <w:lang w:val="lt"/>
              </w:rPr>
              <w:t xml:space="preserve"> </w:t>
            </w:r>
            <w:proofErr w:type="spellStart"/>
            <w:r w:rsidRPr="00522D5D">
              <w:rPr>
                <w:rFonts w:ascii="Times New Roman" w:hAnsi="Times New Roman" w:cs="Times New Roman"/>
                <w:sz w:val="24"/>
                <w:szCs w:val="24"/>
                <w:lang w:val="lt"/>
              </w:rPr>
              <w:t>aklėmis</w:t>
            </w:r>
            <w:proofErr w:type="spellEnd"/>
            <w:r w:rsidRPr="00522D5D">
              <w:rPr>
                <w:rFonts w:ascii="Times New Roman" w:hAnsi="Times New Roman" w:cs="Times New Roman"/>
                <w:sz w:val="24"/>
                <w:szCs w:val="24"/>
                <w:lang w:val="lt"/>
              </w:rPr>
              <w:t xml:space="preserve">, </w:t>
            </w:r>
            <w:proofErr w:type="spellStart"/>
            <w:r w:rsidRPr="00522D5D">
              <w:rPr>
                <w:rFonts w:ascii="Times New Roman" w:hAnsi="Times New Roman" w:cs="Times New Roman"/>
                <w:sz w:val="24"/>
                <w:szCs w:val="24"/>
                <w:lang w:val="lt"/>
              </w:rPr>
              <w:t>nuorintuvu</w:t>
            </w:r>
            <w:proofErr w:type="spellEnd"/>
            <w:r w:rsidRPr="00522D5D">
              <w:rPr>
                <w:rFonts w:ascii="Times New Roman" w:hAnsi="Times New Roman" w:cs="Times New Roman"/>
                <w:sz w:val="24"/>
                <w:szCs w:val="24"/>
                <w:lang w:val="lt"/>
              </w:rPr>
              <w:t xml:space="preserve">, tvirtinimo elementais. Higieninis radiatorius neturi šoninio aptaiso ir konvektorių, danga yra atspari dezinfekavimo priemonių poveikiui, o kraštai uždengti apsauginiais profiliais. Konstrukciniai aukščiai  200–959 mm , Konstrukciniai ilgiai 400–3005 mm, Konstrukciniai gyliai 61–157 mm, Šiluminė galia 75/65–20 °C, 407–9655 W. </w:t>
            </w:r>
          </w:p>
          <w:p w14:paraId="2077364A" w14:textId="77777777" w:rsidR="0097181E" w:rsidRPr="00522D5D" w:rsidRDefault="0097181E" w:rsidP="0097181E">
            <w:pPr>
              <w:spacing w:after="160" w:line="259" w:lineRule="auto"/>
              <w:rPr>
                <w:rFonts w:ascii="Times New Roman" w:hAnsi="Times New Roman" w:cs="Times New Roman"/>
                <w:b/>
                <w:bCs/>
                <w:sz w:val="24"/>
                <w:szCs w:val="24"/>
                <w:lang w:val="lt"/>
              </w:rPr>
            </w:pPr>
            <w:r w:rsidRPr="00522D5D">
              <w:rPr>
                <w:rFonts w:ascii="Times New Roman" w:hAnsi="Times New Roman" w:cs="Times New Roman"/>
                <w:b/>
                <w:bCs/>
                <w:sz w:val="24"/>
                <w:szCs w:val="24"/>
              </w:rPr>
              <w:t>Vamzdynai</w:t>
            </w:r>
          </w:p>
          <w:p w14:paraId="186A7D45" w14:textId="77777777" w:rsidR="0097181E" w:rsidRPr="00522D5D" w:rsidRDefault="0097181E" w:rsidP="00522D5D">
            <w:pPr>
              <w:spacing w:after="160" w:line="259" w:lineRule="auto"/>
              <w:jc w:val="both"/>
              <w:rPr>
                <w:rFonts w:ascii="Times New Roman" w:hAnsi="Times New Roman" w:cs="Times New Roman"/>
                <w:sz w:val="24"/>
                <w:szCs w:val="24"/>
                <w:lang w:val="lt"/>
              </w:rPr>
            </w:pPr>
            <w:proofErr w:type="spellStart"/>
            <w:r w:rsidRPr="00522D5D">
              <w:rPr>
                <w:rFonts w:ascii="Times New Roman" w:hAnsi="Times New Roman" w:cs="Times New Roman"/>
                <w:sz w:val="24"/>
                <w:szCs w:val="24"/>
                <w:lang w:val="en-US"/>
              </w:rPr>
              <w:t>Šildymo</w:t>
            </w:r>
            <w:proofErr w:type="spellEnd"/>
            <w:r w:rsidRPr="00522D5D">
              <w:rPr>
                <w:rFonts w:ascii="Times New Roman" w:hAnsi="Times New Roman" w:cs="Times New Roman"/>
                <w:sz w:val="24"/>
                <w:szCs w:val="24"/>
                <w:lang w:val="en-US"/>
              </w:rPr>
              <w:t xml:space="preserve"> </w:t>
            </w:r>
            <w:proofErr w:type="spellStart"/>
            <w:r w:rsidRPr="00522D5D">
              <w:rPr>
                <w:rFonts w:ascii="Times New Roman" w:hAnsi="Times New Roman" w:cs="Times New Roman"/>
                <w:sz w:val="24"/>
                <w:szCs w:val="24"/>
                <w:lang w:val="en-US"/>
              </w:rPr>
              <w:t>sistemai</w:t>
            </w:r>
            <w:proofErr w:type="spellEnd"/>
            <w:r w:rsidRPr="00522D5D">
              <w:rPr>
                <w:rFonts w:ascii="Times New Roman" w:hAnsi="Times New Roman" w:cs="Times New Roman"/>
                <w:sz w:val="24"/>
                <w:szCs w:val="24"/>
                <w:lang w:val="en-US"/>
              </w:rPr>
              <w:t xml:space="preserve"> </w:t>
            </w:r>
            <w:proofErr w:type="spellStart"/>
            <w:r w:rsidRPr="00522D5D">
              <w:rPr>
                <w:rFonts w:ascii="Times New Roman" w:hAnsi="Times New Roman" w:cs="Times New Roman"/>
                <w:sz w:val="24"/>
                <w:szCs w:val="24"/>
                <w:lang w:val="en-US"/>
              </w:rPr>
              <w:t>įrengti</w:t>
            </w:r>
            <w:proofErr w:type="spellEnd"/>
            <w:r w:rsidRPr="00522D5D">
              <w:rPr>
                <w:rFonts w:ascii="Times New Roman" w:hAnsi="Times New Roman" w:cs="Times New Roman"/>
                <w:sz w:val="24"/>
                <w:szCs w:val="24"/>
                <w:lang w:val="en-US"/>
              </w:rPr>
              <w:t xml:space="preserve"> </w:t>
            </w:r>
            <w:proofErr w:type="spellStart"/>
            <w:r w:rsidRPr="00522D5D">
              <w:rPr>
                <w:rFonts w:ascii="Times New Roman" w:hAnsi="Times New Roman" w:cs="Times New Roman"/>
                <w:sz w:val="24"/>
                <w:szCs w:val="24"/>
                <w:lang w:val="en-US"/>
              </w:rPr>
              <w:t>naudojama</w:t>
            </w:r>
            <w:proofErr w:type="spellEnd"/>
            <w:r w:rsidRPr="00522D5D">
              <w:rPr>
                <w:rFonts w:ascii="Times New Roman" w:hAnsi="Times New Roman" w:cs="Times New Roman"/>
                <w:sz w:val="24"/>
                <w:szCs w:val="24"/>
                <w:lang w:val="en-US"/>
              </w:rPr>
              <w:t xml:space="preserve"> </w:t>
            </w:r>
            <w:proofErr w:type="spellStart"/>
            <w:r w:rsidRPr="00522D5D">
              <w:rPr>
                <w:rFonts w:ascii="Times New Roman" w:hAnsi="Times New Roman" w:cs="Times New Roman"/>
                <w:sz w:val="24"/>
                <w:szCs w:val="24"/>
                <w:lang w:val="en-US"/>
              </w:rPr>
              <w:t>presuojamo</w:t>
            </w:r>
            <w:proofErr w:type="spellEnd"/>
            <w:r w:rsidRPr="00522D5D">
              <w:rPr>
                <w:rFonts w:ascii="Times New Roman" w:hAnsi="Times New Roman" w:cs="Times New Roman"/>
                <w:sz w:val="24"/>
                <w:szCs w:val="24"/>
                <w:lang w:val="en-US"/>
              </w:rPr>
              <w:t xml:space="preserve"> </w:t>
            </w:r>
            <w:proofErr w:type="spellStart"/>
            <w:r w:rsidRPr="00522D5D">
              <w:rPr>
                <w:rFonts w:ascii="Times New Roman" w:hAnsi="Times New Roman" w:cs="Times New Roman"/>
                <w:sz w:val="24"/>
                <w:szCs w:val="24"/>
                <w:lang w:val="en-US"/>
              </w:rPr>
              <w:t>plieno</w:t>
            </w:r>
            <w:proofErr w:type="spellEnd"/>
            <w:r w:rsidRPr="00522D5D">
              <w:rPr>
                <w:rFonts w:ascii="Times New Roman" w:hAnsi="Times New Roman" w:cs="Times New Roman"/>
                <w:sz w:val="24"/>
                <w:szCs w:val="24"/>
                <w:lang w:val="en-US"/>
              </w:rPr>
              <w:t xml:space="preserve"> </w:t>
            </w:r>
            <w:proofErr w:type="spellStart"/>
            <w:r w:rsidRPr="00522D5D">
              <w:rPr>
                <w:rFonts w:ascii="Times New Roman" w:hAnsi="Times New Roman" w:cs="Times New Roman"/>
                <w:sz w:val="24"/>
                <w:szCs w:val="24"/>
                <w:lang w:val="en-US"/>
              </w:rPr>
              <w:t>vamzdžių</w:t>
            </w:r>
            <w:proofErr w:type="spellEnd"/>
            <w:r w:rsidRPr="00522D5D">
              <w:rPr>
                <w:rFonts w:ascii="Times New Roman" w:hAnsi="Times New Roman" w:cs="Times New Roman"/>
                <w:sz w:val="24"/>
                <w:szCs w:val="24"/>
                <w:lang w:val="en-US"/>
              </w:rPr>
              <w:t xml:space="preserve"> </w:t>
            </w:r>
            <w:proofErr w:type="spellStart"/>
            <w:r w:rsidRPr="00522D5D">
              <w:rPr>
                <w:rFonts w:ascii="Times New Roman" w:hAnsi="Times New Roman" w:cs="Times New Roman"/>
                <w:sz w:val="24"/>
                <w:szCs w:val="24"/>
                <w:lang w:val="en-US"/>
              </w:rPr>
              <w:t>sistema</w:t>
            </w:r>
            <w:proofErr w:type="spellEnd"/>
            <w:r w:rsidRPr="00522D5D">
              <w:rPr>
                <w:rFonts w:ascii="Times New Roman" w:hAnsi="Times New Roman" w:cs="Times New Roman"/>
                <w:sz w:val="24"/>
                <w:szCs w:val="24"/>
                <w:lang w:val="en-US"/>
              </w:rPr>
              <w:t>.</w:t>
            </w:r>
            <w:r w:rsidRPr="00522D5D">
              <w:rPr>
                <w:rFonts w:ascii="Times New Roman" w:hAnsi="Times New Roman" w:cs="Times New Roman"/>
                <w:sz w:val="24"/>
                <w:szCs w:val="24"/>
                <w:lang w:val="lt"/>
              </w:rPr>
              <w:t xml:space="preserve"> Nerūdijančio plieno plonasieniai vamzdžiai su korozijai atspariomis plieno siūlėmis 1.4404 (AISI 316L). Techniniai duomenys: Vamzdžių medžiaga - nerūdijantis plienas: chromo-nikelio-molibdeno X2CrNiMo 1.4404 pagal EN (AISI 316L), pagaminta pagal EN 10312. Jungčių medžiaga - nerūdijantis plienas, chromo-nikelio-molibdeno X2CrNiMo 1.4404 pagal EN 10088 (AISI 316L), pagaminta pagal EN 10312. Sujungimo būdas „Press“ – vamzdžiai sujungiami presuojamomis fasoninėmis detalėmis. Vamzdžių šiluminio plėtimosi koeficientas [mm/m x K] 0,0160 Šilumos laidumas W/m x K] 15. Didžiausia darbinė temperatūra [ C] : nuo -35°C iki 135°C. Jungtys yra su presuojamais galais ir O-</w:t>
            </w:r>
            <w:proofErr w:type="spellStart"/>
            <w:r w:rsidRPr="00522D5D">
              <w:rPr>
                <w:rFonts w:ascii="Times New Roman" w:hAnsi="Times New Roman" w:cs="Times New Roman"/>
                <w:sz w:val="24"/>
                <w:szCs w:val="24"/>
                <w:lang w:val="lt"/>
              </w:rPr>
              <w:t>Ring</w:t>
            </w:r>
            <w:proofErr w:type="spellEnd"/>
            <w:r w:rsidRPr="00522D5D">
              <w:rPr>
                <w:rFonts w:ascii="Times New Roman" w:hAnsi="Times New Roman" w:cs="Times New Roman"/>
                <w:sz w:val="24"/>
                <w:szCs w:val="24"/>
                <w:lang w:val="lt"/>
              </w:rPr>
              <w:t xml:space="preserve"> tarpinėmis pagal LST EN 10226-1:2004.</w:t>
            </w:r>
          </w:p>
          <w:p w14:paraId="48547604"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Vamzdynai, šildymo prietaisai montuojami buvusiose senų vamzdynų ir šildymo prietaisų vietose prieš tai demontavus esamus, </w:t>
            </w:r>
            <w:proofErr w:type="spellStart"/>
            <w:r w:rsidRPr="00522D5D">
              <w:rPr>
                <w:rFonts w:ascii="Times New Roman" w:hAnsi="Times New Roman" w:cs="Times New Roman"/>
                <w:sz w:val="24"/>
                <w:szCs w:val="24"/>
                <w:lang w:val="lt"/>
              </w:rPr>
              <w:t>gr</w:t>
            </w:r>
            <w:r w:rsidRPr="00522D5D">
              <w:rPr>
                <w:rFonts w:ascii="Times New Roman" w:hAnsi="Times New Roman" w:cs="Times New Roman"/>
                <w:sz w:val="24"/>
                <w:szCs w:val="24"/>
              </w:rPr>
              <w:t>ęžiant</w:t>
            </w:r>
            <w:proofErr w:type="spellEnd"/>
            <w:r w:rsidRPr="00522D5D">
              <w:rPr>
                <w:rFonts w:ascii="Times New Roman" w:hAnsi="Times New Roman" w:cs="Times New Roman"/>
                <w:sz w:val="24"/>
                <w:szCs w:val="24"/>
              </w:rPr>
              <w:t xml:space="preserve"> naujas skyles.</w:t>
            </w:r>
            <w:r w:rsidRPr="00522D5D">
              <w:rPr>
                <w:rFonts w:ascii="Times New Roman" w:hAnsi="Times New Roman" w:cs="Times New Roman"/>
                <w:sz w:val="24"/>
                <w:szCs w:val="24"/>
                <w:lang w:val="lt"/>
              </w:rPr>
              <w:t xml:space="preserve"> Horizontalūs vamzdynai tiesiami 0,002-0,005 nuolydžiu į vandens išleistuvų pusę. Vandeniui išleisti žemutinėse tinklų vietose įmontuojami trišakiai su drenažiniais ventiliais ir </w:t>
            </w:r>
            <w:proofErr w:type="spellStart"/>
            <w:r w:rsidRPr="00522D5D">
              <w:rPr>
                <w:rFonts w:ascii="Times New Roman" w:hAnsi="Times New Roman" w:cs="Times New Roman"/>
                <w:sz w:val="24"/>
                <w:szCs w:val="24"/>
                <w:lang w:val="lt"/>
              </w:rPr>
              <w:t>aklėmis</w:t>
            </w:r>
            <w:proofErr w:type="spellEnd"/>
            <w:r w:rsidRPr="00522D5D">
              <w:rPr>
                <w:rFonts w:ascii="Times New Roman" w:hAnsi="Times New Roman" w:cs="Times New Roman"/>
                <w:sz w:val="24"/>
                <w:szCs w:val="24"/>
                <w:lang w:val="lt"/>
              </w:rPr>
              <w:t>. Vamzdynų posūkiai daromi naudojant fasonines dalis arba lenkiant vamzdį. Vertikalieji vamzdynai neturi nukrypti nuo vertikalios ašies daugiau kaip 2 mm vienam ilgio metrui.</w:t>
            </w:r>
          </w:p>
          <w:p w14:paraId="6B4048E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Atstumas nuo statybinių konstrukcijų iki izoliuotų vamzdžių paviršių šviesoje turi būti ne mažesnis kaip 50 mm.</w:t>
            </w:r>
          </w:p>
          <w:p w14:paraId="1C398A68"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Vamzdynui kertant statybines konstrukcijas (sienas, pertvaras, </w:t>
            </w:r>
            <w:proofErr w:type="spellStart"/>
            <w:r w:rsidRPr="00522D5D">
              <w:rPr>
                <w:rFonts w:ascii="Times New Roman" w:hAnsi="Times New Roman" w:cs="Times New Roman"/>
                <w:sz w:val="24"/>
                <w:szCs w:val="24"/>
                <w:lang w:val="lt"/>
              </w:rPr>
              <w:t>perdenginius</w:t>
            </w:r>
            <w:proofErr w:type="spellEnd"/>
            <w:r w:rsidRPr="00522D5D">
              <w:rPr>
                <w:rFonts w:ascii="Times New Roman" w:hAnsi="Times New Roman" w:cs="Times New Roman"/>
                <w:sz w:val="24"/>
                <w:szCs w:val="24"/>
                <w:lang w:val="lt"/>
              </w:rPr>
              <w:t>) jis montuojamas metaliniame arba plastikiniame futliare, kurio galai sutampa su konstrukcijos storiu ir lubų apdailos paviršiaus ir 15 mm virš grindų apdailinės dangos. Futliaro vidinis skersmuo turi būti 10-20 mm didesnis už vamzdžio išorinį skersmenį, o tarpas tarp jų užtaisytas nedegia medžiaga, netrukdančia vamzdžio linijiniam plėtimuisi.</w:t>
            </w:r>
          </w:p>
          <w:p w14:paraId="667F6C2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Išardomieji vamzdynų sujungimai daromi jungimo su armatūra vietose, kur būtina pagal montavimo ir eksploatavimo sąlygas.</w:t>
            </w:r>
          </w:p>
          <w:p w14:paraId="4165131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Armatūrai tvirtinimo atramos įrengiamos atskirai. Armatūra nuo horizontalių vamzdynų įrengiama taip, kad suklys būtų nukreiptas vertikaliai ir horizontaliai ant vertikalių vamzdynų.</w:t>
            </w:r>
          </w:p>
          <w:p w14:paraId="5D9A7461"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Vamzdžių pakabos ir atramos turi būti lengvai pašalinamos ir reguliuojamos. Pakabos turi būti pakankamai arti viena nuo kitos taip, kad vamzdžiai nesideformuotų. </w:t>
            </w:r>
          </w:p>
          <w:p w14:paraId="096FA653"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Tiekėjas privalo pateikti numatomų panaudoti vamzdžių technines sąlygas. Kokybę liudijančius dokumentus, kuriuose turi būti atžymos apie atliktus bandymus ir rezultatus, techninės priežiūros </w:t>
            </w:r>
            <w:r w:rsidRPr="00522D5D">
              <w:rPr>
                <w:rFonts w:ascii="Times New Roman" w:hAnsi="Times New Roman" w:cs="Times New Roman"/>
                <w:sz w:val="24"/>
                <w:szCs w:val="24"/>
                <w:lang w:val="lt"/>
              </w:rPr>
              <w:lastRenderedPageBreak/>
              <w:t xml:space="preserve">vadovui patvirtinti. Vamzdžių galai turi būti nupjauti statmenai, nuo jų nuvalytos atplaišos ir uždengti </w:t>
            </w:r>
            <w:proofErr w:type="spellStart"/>
            <w:r w:rsidRPr="00522D5D">
              <w:rPr>
                <w:rFonts w:ascii="Times New Roman" w:hAnsi="Times New Roman" w:cs="Times New Roman"/>
                <w:sz w:val="24"/>
                <w:szCs w:val="24"/>
                <w:lang w:val="lt"/>
              </w:rPr>
              <w:t>aklėmis</w:t>
            </w:r>
            <w:proofErr w:type="spellEnd"/>
            <w:r w:rsidRPr="00522D5D">
              <w:rPr>
                <w:rFonts w:ascii="Times New Roman" w:hAnsi="Times New Roman" w:cs="Times New Roman"/>
                <w:sz w:val="24"/>
                <w:szCs w:val="24"/>
                <w:lang w:val="lt"/>
              </w:rPr>
              <w:t>. Vamzdžiai turi būti žymimi pagal susitarimą užsakyme, dažytu ar štampuotu ženklu. Fasoninės dalys, numatomos naudoti montavimui, turi būti pagamintos pramoniniu būdu iš tos pačios plieno markės, kaip ir pagrindiniai vamzdžiai. Fasoninės dalys turi būti padengtos gruntu.</w:t>
            </w:r>
          </w:p>
          <w:p w14:paraId="61BDDBFB" w14:textId="77777777" w:rsidR="0097181E" w:rsidRPr="00522D5D" w:rsidRDefault="0097181E" w:rsidP="0097181E">
            <w:pPr>
              <w:spacing w:after="160" w:line="259" w:lineRule="auto"/>
              <w:rPr>
                <w:rFonts w:ascii="Times New Roman" w:hAnsi="Times New Roman" w:cs="Times New Roman"/>
                <w:b/>
                <w:sz w:val="24"/>
                <w:szCs w:val="24"/>
                <w:lang w:val="en-US"/>
              </w:rPr>
            </w:pPr>
          </w:p>
          <w:p w14:paraId="4BAD238B" w14:textId="77777777" w:rsidR="0097181E" w:rsidRPr="00522D5D" w:rsidRDefault="0097181E" w:rsidP="0097181E">
            <w:pPr>
              <w:spacing w:after="160" w:line="259" w:lineRule="auto"/>
              <w:rPr>
                <w:rFonts w:ascii="Times New Roman" w:hAnsi="Times New Roman" w:cs="Times New Roman"/>
                <w:b/>
                <w:sz w:val="24"/>
                <w:szCs w:val="24"/>
                <w:lang w:val="en-US"/>
              </w:rPr>
            </w:pPr>
            <w:proofErr w:type="spellStart"/>
            <w:r w:rsidRPr="00522D5D">
              <w:rPr>
                <w:rFonts w:ascii="Times New Roman" w:hAnsi="Times New Roman" w:cs="Times New Roman"/>
                <w:b/>
                <w:sz w:val="24"/>
                <w:szCs w:val="24"/>
                <w:lang w:val="en-US"/>
              </w:rPr>
              <w:t>Kevalai</w:t>
            </w:r>
            <w:proofErr w:type="spellEnd"/>
          </w:p>
          <w:p w14:paraId="4C3972E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24-28  Naudojama akmens vatos šilumos izoliacijos kevalai turi tenkinti: LST EN 13467:2018; LST EN 14707:2013; LST EN 14303:2016 reikalavimus:</w:t>
            </w:r>
          </w:p>
          <w:p w14:paraId="52F9AE81" w14:textId="77777777" w:rsidR="0097181E" w:rsidRPr="00522D5D" w:rsidRDefault="0097181E" w:rsidP="00522D5D">
            <w:pPr>
              <w:numPr>
                <w:ilvl w:val="0"/>
                <w:numId w:val="1"/>
              </w:num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vardinis tankis </w:t>
            </w:r>
            <w:r w:rsidRPr="00522D5D">
              <w:rPr>
                <w:rFonts w:ascii="Times New Roman" w:hAnsi="Times New Roman" w:cs="Times New Roman"/>
                <w:sz w:val="24"/>
                <w:szCs w:val="24"/>
              </w:rPr>
              <w:noBreakHyphen/>
              <w:t xml:space="preserve"> 80 kg/m3 iki 120kg/m3;</w:t>
            </w:r>
          </w:p>
          <w:p w14:paraId="4FA8799B" w14:textId="77777777" w:rsidR="0097181E" w:rsidRPr="00522D5D" w:rsidRDefault="0097181E" w:rsidP="00522D5D">
            <w:pPr>
              <w:numPr>
                <w:ilvl w:val="0"/>
                <w:numId w:val="1"/>
              </w:num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storis </w:t>
            </w:r>
            <w:r w:rsidRPr="00522D5D">
              <w:rPr>
                <w:rFonts w:ascii="Times New Roman" w:hAnsi="Times New Roman" w:cs="Times New Roman"/>
                <w:sz w:val="24"/>
                <w:szCs w:val="24"/>
              </w:rPr>
              <w:noBreakHyphen/>
              <w:t xml:space="preserve"> 20mm. iki 100mm;</w:t>
            </w:r>
          </w:p>
          <w:p w14:paraId="0D4E1AFC" w14:textId="77777777" w:rsidR="0097181E" w:rsidRPr="00522D5D" w:rsidRDefault="0097181E" w:rsidP="00522D5D">
            <w:pPr>
              <w:numPr>
                <w:ilvl w:val="0"/>
                <w:numId w:val="1"/>
              </w:num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šilumos laidumas - neviršyti 0.037 W/</w:t>
            </w:r>
            <w:proofErr w:type="spellStart"/>
            <w:r w:rsidRPr="00522D5D">
              <w:rPr>
                <w:rFonts w:ascii="Times New Roman" w:hAnsi="Times New Roman" w:cs="Times New Roman"/>
                <w:sz w:val="24"/>
                <w:szCs w:val="24"/>
              </w:rPr>
              <w:t>mK</w:t>
            </w:r>
            <w:proofErr w:type="spellEnd"/>
            <w:r w:rsidRPr="00522D5D">
              <w:rPr>
                <w:rFonts w:ascii="Times New Roman" w:hAnsi="Times New Roman" w:cs="Times New Roman"/>
                <w:sz w:val="24"/>
                <w:szCs w:val="24"/>
              </w:rPr>
              <w:t xml:space="preserve"> prie vidutinės temperatūros 35ºC; </w:t>
            </w:r>
          </w:p>
          <w:p w14:paraId="086DE9B3" w14:textId="77777777" w:rsidR="0097181E" w:rsidRPr="00522D5D" w:rsidRDefault="0097181E" w:rsidP="00522D5D">
            <w:pPr>
              <w:numPr>
                <w:ilvl w:val="0"/>
                <w:numId w:val="1"/>
              </w:num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paviršius - armuota aliuminio folija;</w:t>
            </w:r>
          </w:p>
          <w:p w14:paraId="7BAB3BAF" w14:textId="77777777" w:rsidR="0097181E" w:rsidRPr="00522D5D" w:rsidRDefault="0097181E" w:rsidP="00522D5D">
            <w:pPr>
              <w:numPr>
                <w:ilvl w:val="0"/>
                <w:numId w:val="1"/>
              </w:num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trumpalaikis vandens </w:t>
            </w:r>
            <w:proofErr w:type="spellStart"/>
            <w:r w:rsidRPr="00522D5D">
              <w:rPr>
                <w:rFonts w:ascii="Times New Roman" w:hAnsi="Times New Roman" w:cs="Times New Roman"/>
                <w:sz w:val="24"/>
                <w:szCs w:val="24"/>
              </w:rPr>
              <w:t>įmirkis</w:t>
            </w:r>
            <w:proofErr w:type="spellEnd"/>
            <w:r w:rsidRPr="00522D5D">
              <w:rPr>
                <w:rFonts w:ascii="Times New Roman" w:hAnsi="Times New Roman" w:cs="Times New Roman"/>
                <w:sz w:val="24"/>
                <w:szCs w:val="24"/>
              </w:rPr>
              <w:t xml:space="preserve"> WS, </w:t>
            </w:r>
            <w:proofErr w:type="spellStart"/>
            <w:r w:rsidRPr="00522D5D">
              <w:rPr>
                <w:rFonts w:ascii="Times New Roman" w:hAnsi="Times New Roman" w:cs="Times New Roman"/>
                <w:sz w:val="24"/>
                <w:szCs w:val="24"/>
              </w:rPr>
              <w:t>Wp</w:t>
            </w:r>
            <w:proofErr w:type="spellEnd"/>
            <w:r w:rsidRPr="00522D5D">
              <w:rPr>
                <w:rFonts w:ascii="Times New Roman" w:hAnsi="Times New Roman" w:cs="Times New Roman"/>
                <w:sz w:val="24"/>
                <w:szCs w:val="24"/>
              </w:rPr>
              <w:t xml:space="preserve"> ≤ 1 kg/m² LST EN 14303:2016;</w:t>
            </w:r>
          </w:p>
          <w:p w14:paraId="54004AB1" w14:textId="438DDC7C" w:rsidR="0097181E" w:rsidRPr="00522D5D" w:rsidRDefault="0097181E" w:rsidP="00522D5D">
            <w:pPr>
              <w:numPr>
                <w:ilvl w:val="0"/>
                <w:numId w:val="1"/>
              </w:num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vandens garų difuzijos varža MV2 </w:t>
            </w:r>
            <w:r w:rsidRPr="00522D5D">
              <w:rPr>
                <w:rFonts w:ascii="Times New Roman" w:hAnsi="Times New Roman" w:cs="Times New Roman"/>
                <w:sz w:val="24"/>
                <w:szCs w:val="24"/>
              </w:rPr>
              <w:tab/>
              <w:t>EN 14303:2016;</w:t>
            </w:r>
          </w:p>
          <w:p w14:paraId="2A3E48BC" w14:textId="77777777" w:rsidR="0097181E" w:rsidRPr="00522D5D" w:rsidRDefault="0097181E" w:rsidP="00522D5D">
            <w:pPr>
              <w:spacing w:after="160" w:line="259" w:lineRule="auto"/>
              <w:jc w:val="both"/>
              <w:rPr>
                <w:rFonts w:ascii="Times New Roman" w:hAnsi="Times New Roman" w:cs="Times New Roman"/>
                <w:b/>
                <w:sz w:val="24"/>
                <w:szCs w:val="24"/>
              </w:rPr>
            </w:pPr>
            <w:r w:rsidRPr="00522D5D">
              <w:rPr>
                <w:rFonts w:ascii="Times New Roman" w:hAnsi="Times New Roman" w:cs="Times New Roman"/>
                <w:b/>
                <w:sz w:val="24"/>
                <w:szCs w:val="24"/>
              </w:rPr>
              <w:t xml:space="preserve">Dinaminis vožtuvo su termostatiniu davikliu </w:t>
            </w:r>
          </w:p>
          <w:p w14:paraId="3279255F"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Dinaminis vožtuvas (nuo slėgio nepriklausomas). Dinaminis vožtuvas su tiksliu išankstiniu nustatymu ir matomomis nustatymo reikšmėmis. Dinaminiuose ventiliuose yra vandens srauto ribojimo funkcija, skirta išankstiniam maksimalaus vandens srauto nustatymui. Maksimalus ventilių praleidžiamas vandens srautas – 25–135 l/h. Ventilyje yra integruotas slėgio reguliatorius, kuris palaiko nustatytą srautą prie 0,1 bar slėgio perkryčio. Techniniai duomenys:</w:t>
            </w:r>
          </w:p>
          <w:p w14:paraId="6C9B758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1 Ventilio skersmuo DN 15 </w:t>
            </w:r>
          </w:p>
          <w:p w14:paraId="22F8382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2 Mažiausia/didžiausia darbinė temperatūra (</w:t>
            </w:r>
            <w:proofErr w:type="spellStart"/>
            <w:r w:rsidRPr="00522D5D">
              <w:rPr>
                <w:rFonts w:ascii="Times New Roman" w:hAnsi="Times New Roman" w:cs="Times New Roman"/>
                <w:sz w:val="24"/>
                <w:szCs w:val="24"/>
              </w:rPr>
              <w:t>Td</w:t>
            </w:r>
            <w:proofErr w:type="spellEnd"/>
            <w:r w:rsidRPr="00522D5D">
              <w:rPr>
                <w:rFonts w:ascii="Times New Roman" w:hAnsi="Times New Roman" w:cs="Times New Roman"/>
                <w:sz w:val="24"/>
                <w:szCs w:val="24"/>
              </w:rPr>
              <w:t xml:space="preserve">) 5 – 60 </w:t>
            </w:r>
            <w:proofErr w:type="spellStart"/>
            <w:r w:rsidRPr="00522D5D">
              <w:rPr>
                <w:rFonts w:ascii="Times New Roman" w:hAnsi="Times New Roman" w:cs="Times New Roman"/>
                <w:sz w:val="24"/>
                <w:szCs w:val="24"/>
              </w:rPr>
              <w:t>oC</w:t>
            </w:r>
            <w:proofErr w:type="spellEnd"/>
          </w:p>
          <w:p w14:paraId="278ED290"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3 Didžiausia eksploatacinė temperatūra (Ts) 80 </w:t>
            </w:r>
            <w:proofErr w:type="spellStart"/>
            <w:r w:rsidRPr="00522D5D">
              <w:rPr>
                <w:rFonts w:ascii="Times New Roman" w:hAnsi="Times New Roman" w:cs="Times New Roman"/>
                <w:sz w:val="24"/>
                <w:szCs w:val="24"/>
              </w:rPr>
              <w:t>oC</w:t>
            </w:r>
            <w:proofErr w:type="spellEnd"/>
            <w:r w:rsidRPr="00522D5D">
              <w:rPr>
                <w:rFonts w:ascii="Times New Roman" w:hAnsi="Times New Roman" w:cs="Times New Roman"/>
                <w:sz w:val="24"/>
                <w:szCs w:val="24"/>
              </w:rPr>
              <w:t xml:space="preserve"> </w:t>
            </w:r>
          </w:p>
          <w:p w14:paraId="3D7ACB5B" w14:textId="34505B90"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4 Didžiausias eksploatacinis slėgis (</w:t>
            </w:r>
            <w:proofErr w:type="spellStart"/>
            <w:r w:rsidRPr="00522D5D">
              <w:rPr>
                <w:rFonts w:ascii="Times New Roman" w:hAnsi="Times New Roman" w:cs="Times New Roman"/>
                <w:sz w:val="24"/>
                <w:szCs w:val="24"/>
              </w:rPr>
              <w:t>Ps</w:t>
            </w:r>
            <w:proofErr w:type="spellEnd"/>
            <w:r w:rsidRPr="00522D5D">
              <w:rPr>
                <w:rFonts w:ascii="Times New Roman" w:hAnsi="Times New Roman" w:cs="Times New Roman"/>
                <w:sz w:val="24"/>
                <w:szCs w:val="24"/>
              </w:rPr>
              <w:t xml:space="preserve">) 3 bar </w:t>
            </w:r>
          </w:p>
          <w:p w14:paraId="4B0B8609" w14:textId="1421E648" w:rsidR="001E3A62" w:rsidRPr="00522D5D" w:rsidRDefault="0097181E" w:rsidP="00522D5D">
            <w:pPr>
              <w:spacing w:after="160" w:line="259" w:lineRule="auto"/>
              <w:jc w:val="both"/>
              <w:rPr>
                <w:rFonts w:ascii="Times New Roman" w:hAnsi="Times New Roman" w:cs="Times New Roman"/>
                <w:sz w:val="24"/>
                <w:szCs w:val="24"/>
                <w:lang w:val="en-US"/>
              </w:rPr>
            </w:pPr>
            <w:r w:rsidRPr="00522D5D">
              <w:rPr>
                <w:rFonts w:ascii="Times New Roman" w:hAnsi="Times New Roman" w:cs="Times New Roman"/>
                <w:sz w:val="24"/>
                <w:szCs w:val="24"/>
              </w:rPr>
              <w:t>Termostatinis daviklis su dujomis užpildytu termostatu. Temperatūros reguliavimo ribos nuo 5°C iki 22°C. Bendro naudojimo patalpose esantiems davikliams keliami reikalavimai nurodyti medžiagų žiniaraštyje. Termostatiniai ir dinaminiai vožtuvai turi atitikti toliau išvardintų standartų reikalavimus: - LST EN 215:2004/A1:2006 „Termostatinės radiatorių sklendės. Reikalavimai ir bandymo metodai“.</w:t>
            </w:r>
          </w:p>
          <w:p w14:paraId="0FE44A18" w14:textId="77777777" w:rsidR="0097181E" w:rsidRPr="00522D5D" w:rsidRDefault="0097181E" w:rsidP="00522D5D">
            <w:pPr>
              <w:spacing w:after="160" w:line="259" w:lineRule="auto"/>
              <w:jc w:val="both"/>
              <w:rPr>
                <w:rFonts w:ascii="Times New Roman" w:hAnsi="Times New Roman" w:cs="Times New Roman"/>
                <w:b/>
                <w:sz w:val="24"/>
                <w:szCs w:val="24"/>
              </w:rPr>
            </w:pPr>
            <w:r w:rsidRPr="00522D5D">
              <w:rPr>
                <w:rFonts w:ascii="Times New Roman" w:hAnsi="Times New Roman" w:cs="Times New Roman"/>
                <w:b/>
                <w:sz w:val="24"/>
                <w:szCs w:val="24"/>
              </w:rPr>
              <w:t xml:space="preserve">Balansinis ventilis </w:t>
            </w:r>
          </w:p>
          <w:p w14:paraId="43FB3025"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sz w:val="24"/>
                <w:szCs w:val="24"/>
              </w:rPr>
              <w:t xml:space="preserve">Naudojami balansiniai moviniai arba </w:t>
            </w:r>
            <w:proofErr w:type="spellStart"/>
            <w:r w:rsidRPr="00522D5D">
              <w:rPr>
                <w:rFonts w:ascii="Times New Roman" w:hAnsi="Times New Roman" w:cs="Times New Roman"/>
                <w:sz w:val="24"/>
                <w:szCs w:val="24"/>
              </w:rPr>
              <w:t>flanšiniai</w:t>
            </w:r>
            <w:proofErr w:type="spellEnd"/>
            <w:r w:rsidRPr="00522D5D">
              <w:rPr>
                <w:rFonts w:ascii="Times New Roman" w:hAnsi="Times New Roman" w:cs="Times New Roman"/>
                <w:sz w:val="24"/>
                <w:szCs w:val="24"/>
              </w:rPr>
              <w:t xml:space="preserve"> ventiliai. Ventiliai skirti vandens srovės balansavimui ir matavimui. Jų pagalba vandens srautas į įrenginius yra toks, koks reikalingas esant maksimaliam šilumos poreikiui: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536"/>
              <w:gridCol w:w="3096"/>
            </w:tblGrid>
            <w:tr w:rsidR="0097181E" w:rsidRPr="00522D5D" w14:paraId="6B91031C" w14:textId="77777777" w:rsidTr="005730D3">
              <w:trPr>
                <w:trHeight w:val="645"/>
              </w:trPr>
              <w:tc>
                <w:tcPr>
                  <w:tcW w:w="851" w:type="dxa"/>
                  <w:vAlign w:val="center"/>
                </w:tcPr>
                <w:p w14:paraId="1672C27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Eil. Nr.</w:t>
                  </w:r>
                </w:p>
              </w:tc>
              <w:tc>
                <w:tcPr>
                  <w:tcW w:w="4536" w:type="dxa"/>
                  <w:vAlign w:val="center"/>
                </w:tcPr>
                <w:p w14:paraId="4B9B7D4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Techniniai duomenys</w:t>
                  </w:r>
                </w:p>
              </w:tc>
              <w:tc>
                <w:tcPr>
                  <w:tcW w:w="2693" w:type="dxa"/>
                  <w:vAlign w:val="center"/>
                </w:tcPr>
                <w:p w14:paraId="272257D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Reikalavimai</w:t>
                  </w:r>
                </w:p>
              </w:tc>
            </w:tr>
            <w:tr w:rsidR="0097181E" w:rsidRPr="00522D5D" w14:paraId="34CE589D" w14:textId="77777777" w:rsidTr="005730D3">
              <w:trPr>
                <w:trHeight w:val="345"/>
              </w:trPr>
              <w:tc>
                <w:tcPr>
                  <w:tcW w:w="851" w:type="dxa"/>
                  <w:tcBorders>
                    <w:bottom w:val="nil"/>
                  </w:tcBorders>
                  <w:vAlign w:val="center"/>
                </w:tcPr>
                <w:p w14:paraId="35313CDD"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1</w:t>
                  </w:r>
                </w:p>
              </w:tc>
              <w:tc>
                <w:tcPr>
                  <w:tcW w:w="4536" w:type="dxa"/>
                  <w:tcBorders>
                    <w:bottom w:val="nil"/>
                  </w:tcBorders>
                  <w:vAlign w:val="center"/>
                </w:tcPr>
                <w:p w14:paraId="3CF8AF25"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Ventilio skersmuo</w:t>
                  </w:r>
                </w:p>
              </w:tc>
              <w:tc>
                <w:tcPr>
                  <w:tcW w:w="2693" w:type="dxa"/>
                  <w:tcBorders>
                    <w:bottom w:val="nil"/>
                  </w:tcBorders>
                  <w:vAlign w:val="center"/>
                </w:tcPr>
                <w:p w14:paraId="2B63F582"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DN15 – DN40</w:t>
                  </w:r>
                </w:p>
              </w:tc>
            </w:tr>
            <w:tr w:rsidR="0097181E" w:rsidRPr="00522D5D" w14:paraId="0568E3FF" w14:textId="77777777" w:rsidTr="005730D3">
              <w:tc>
                <w:tcPr>
                  <w:tcW w:w="851" w:type="dxa"/>
                  <w:tcBorders>
                    <w:top w:val="single" w:sz="4" w:space="0" w:color="auto"/>
                    <w:bottom w:val="single" w:sz="4" w:space="0" w:color="auto"/>
                  </w:tcBorders>
                  <w:vAlign w:val="center"/>
                </w:tcPr>
                <w:p w14:paraId="6B2A5773"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2</w:t>
                  </w:r>
                </w:p>
              </w:tc>
              <w:tc>
                <w:tcPr>
                  <w:tcW w:w="4536" w:type="dxa"/>
                  <w:tcBorders>
                    <w:top w:val="single" w:sz="4" w:space="0" w:color="auto"/>
                    <w:bottom w:val="single" w:sz="4" w:space="0" w:color="auto"/>
                  </w:tcBorders>
                  <w:vAlign w:val="center"/>
                </w:tcPr>
                <w:p w14:paraId="5269BD81"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Korpusas</w:t>
                  </w:r>
                </w:p>
              </w:tc>
              <w:tc>
                <w:tcPr>
                  <w:tcW w:w="2693" w:type="dxa"/>
                  <w:tcBorders>
                    <w:top w:val="single" w:sz="4" w:space="0" w:color="auto"/>
                    <w:bottom w:val="single" w:sz="4" w:space="0" w:color="auto"/>
                  </w:tcBorders>
                  <w:vAlign w:val="center"/>
                </w:tcPr>
                <w:p w14:paraId="3D97D8E7"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 xml:space="preserve">bronzinis </w:t>
                  </w:r>
                </w:p>
              </w:tc>
            </w:tr>
            <w:tr w:rsidR="0097181E" w:rsidRPr="00522D5D" w14:paraId="3C130526" w14:textId="77777777" w:rsidTr="005730D3">
              <w:tc>
                <w:tcPr>
                  <w:tcW w:w="851" w:type="dxa"/>
                  <w:tcBorders>
                    <w:top w:val="single" w:sz="4" w:space="0" w:color="auto"/>
                    <w:bottom w:val="single" w:sz="4" w:space="0" w:color="auto"/>
                  </w:tcBorders>
                  <w:vAlign w:val="center"/>
                </w:tcPr>
                <w:p w14:paraId="23FF6B74"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lastRenderedPageBreak/>
                    <w:t>3</w:t>
                  </w:r>
                </w:p>
              </w:tc>
              <w:tc>
                <w:tcPr>
                  <w:tcW w:w="4536" w:type="dxa"/>
                  <w:tcBorders>
                    <w:top w:val="single" w:sz="4" w:space="0" w:color="auto"/>
                    <w:bottom w:val="single" w:sz="4" w:space="0" w:color="auto"/>
                  </w:tcBorders>
                  <w:vAlign w:val="center"/>
                </w:tcPr>
                <w:p w14:paraId="18CA155D"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Prijungimas</w:t>
                  </w:r>
                </w:p>
              </w:tc>
              <w:tc>
                <w:tcPr>
                  <w:tcW w:w="2693" w:type="dxa"/>
                  <w:tcBorders>
                    <w:top w:val="single" w:sz="4" w:space="0" w:color="auto"/>
                    <w:bottom w:val="single" w:sz="4" w:space="0" w:color="auto"/>
                  </w:tcBorders>
                  <w:vAlign w:val="center"/>
                </w:tcPr>
                <w:p w14:paraId="1BA24A8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 xml:space="preserve">movinis </w:t>
                  </w:r>
                </w:p>
              </w:tc>
            </w:tr>
            <w:tr w:rsidR="0097181E" w:rsidRPr="00522D5D" w14:paraId="46CE4F2C" w14:textId="77777777" w:rsidTr="005730D3">
              <w:tc>
                <w:tcPr>
                  <w:tcW w:w="851" w:type="dxa"/>
                  <w:tcBorders>
                    <w:top w:val="single" w:sz="4" w:space="0" w:color="auto"/>
                  </w:tcBorders>
                  <w:vAlign w:val="center"/>
                </w:tcPr>
                <w:p w14:paraId="40B95B4C"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4</w:t>
                  </w:r>
                </w:p>
              </w:tc>
              <w:tc>
                <w:tcPr>
                  <w:tcW w:w="4536" w:type="dxa"/>
                  <w:tcBorders>
                    <w:top w:val="single" w:sz="4" w:space="0" w:color="auto"/>
                  </w:tcBorders>
                  <w:vAlign w:val="center"/>
                </w:tcPr>
                <w:p w14:paraId="21F039F1"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Didžiausia leistina temperatūra</w:t>
                  </w:r>
                </w:p>
              </w:tc>
              <w:tc>
                <w:tcPr>
                  <w:tcW w:w="2693" w:type="dxa"/>
                  <w:tcBorders>
                    <w:top w:val="single" w:sz="4" w:space="0" w:color="auto"/>
                  </w:tcBorders>
                  <w:vAlign w:val="center"/>
                </w:tcPr>
                <w:p w14:paraId="17EBA965"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Ts = 60</w:t>
                  </w:r>
                  <w:r w:rsidRPr="00522D5D">
                    <w:rPr>
                      <w:rFonts w:ascii="Times New Roman" w:hAnsi="Times New Roman" w:cs="Times New Roman"/>
                      <w:sz w:val="24"/>
                      <w:szCs w:val="24"/>
                      <w:vertAlign w:val="superscript"/>
                    </w:rPr>
                    <w:t>o</w:t>
                  </w:r>
                  <w:r w:rsidRPr="00522D5D">
                    <w:rPr>
                      <w:rFonts w:ascii="Times New Roman" w:hAnsi="Times New Roman" w:cs="Times New Roman"/>
                      <w:sz w:val="24"/>
                      <w:szCs w:val="24"/>
                    </w:rPr>
                    <w:t xml:space="preserve">C </w:t>
                  </w:r>
                </w:p>
              </w:tc>
            </w:tr>
            <w:tr w:rsidR="0097181E" w:rsidRPr="00522D5D" w14:paraId="55218953" w14:textId="77777777" w:rsidTr="005730D3">
              <w:tc>
                <w:tcPr>
                  <w:tcW w:w="851" w:type="dxa"/>
                  <w:vAlign w:val="center"/>
                </w:tcPr>
                <w:p w14:paraId="73C02FC3"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5</w:t>
                  </w:r>
                </w:p>
              </w:tc>
              <w:tc>
                <w:tcPr>
                  <w:tcW w:w="4536" w:type="dxa"/>
                  <w:tcBorders>
                    <w:bottom w:val="single" w:sz="4" w:space="0" w:color="auto"/>
                  </w:tcBorders>
                  <w:vAlign w:val="center"/>
                </w:tcPr>
                <w:p w14:paraId="2EF53172"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Didžiausias leistinas slėgis</w:t>
                  </w:r>
                </w:p>
              </w:tc>
              <w:tc>
                <w:tcPr>
                  <w:tcW w:w="2693" w:type="dxa"/>
                  <w:tcBorders>
                    <w:bottom w:val="single" w:sz="4" w:space="0" w:color="auto"/>
                  </w:tcBorders>
                  <w:vAlign w:val="center"/>
                </w:tcPr>
                <w:p w14:paraId="0F76A195" w14:textId="77777777" w:rsidR="0097181E" w:rsidRPr="00522D5D" w:rsidRDefault="0097181E" w:rsidP="0097181E">
                  <w:pPr>
                    <w:rPr>
                      <w:rFonts w:ascii="Times New Roman" w:hAnsi="Times New Roman" w:cs="Times New Roman"/>
                      <w:sz w:val="24"/>
                      <w:szCs w:val="24"/>
                    </w:rPr>
                  </w:pPr>
                  <w:proofErr w:type="spellStart"/>
                  <w:r w:rsidRPr="00522D5D">
                    <w:rPr>
                      <w:rFonts w:ascii="Times New Roman" w:hAnsi="Times New Roman" w:cs="Times New Roman"/>
                      <w:sz w:val="24"/>
                      <w:szCs w:val="24"/>
                    </w:rPr>
                    <w:t>Ps</w:t>
                  </w:r>
                  <w:proofErr w:type="spellEnd"/>
                  <w:r w:rsidRPr="00522D5D">
                    <w:rPr>
                      <w:rFonts w:ascii="Times New Roman" w:hAnsi="Times New Roman" w:cs="Times New Roman"/>
                      <w:sz w:val="24"/>
                      <w:szCs w:val="24"/>
                    </w:rPr>
                    <w:t xml:space="preserve"> = 0,4MPa</w:t>
                  </w:r>
                </w:p>
              </w:tc>
            </w:tr>
            <w:tr w:rsidR="0097181E" w:rsidRPr="00522D5D" w14:paraId="2781057C" w14:textId="77777777" w:rsidTr="005730D3">
              <w:tc>
                <w:tcPr>
                  <w:tcW w:w="851" w:type="dxa"/>
                  <w:vAlign w:val="center"/>
                </w:tcPr>
                <w:p w14:paraId="029E17D6"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6</w:t>
                  </w:r>
                </w:p>
              </w:tc>
              <w:tc>
                <w:tcPr>
                  <w:tcW w:w="4536" w:type="dxa"/>
                  <w:vAlign w:val="center"/>
                </w:tcPr>
                <w:p w14:paraId="060528B0"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Komplekte</w:t>
                  </w:r>
                </w:p>
              </w:tc>
              <w:tc>
                <w:tcPr>
                  <w:tcW w:w="2693" w:type="dxa"/>
                  <w:vAlign w:val="center"/>
                </w:tcPr>
                <w:p w14:paraId="0EF6A768"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užpildymo/drenažo/matavimo antgaliai</w:t>
                  </w:r>
                </w:p>
              </w:tc>
            </w:tr>
            <w:tr w:rsidR="0097181E" w:rsidRPr="00522D5D" w14:paraId="7AC8EF97" w14:textId="77777777" w:rsidTr="005730D3">
              <w:tc>
                <w:tcPr>
                  <w:tcW w:w="851" w:type="dxa"/>
                  <w:tcBorders>
                    <w:bottom w:val="single" w:sz="4" w:space="0" w:color="auto"/>
                  </w:tcBorders>
                  <w:vAlign w:val="center"/>
                </w:tcPr>
                <w:p w14:paraId="1BBC1FEE"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7</w:t>
                  </w:r>
                </w:p>
              </w:tc>
              <w:tc>
                <w:tcPr>
                  <w:tcW w:w="4536" w:type="dxa"/>
                  <w:tcBorders>
                    <w:bottom w:val="single" w:sz="4" w:space="0" w:color="auto"/>
                  </w:tcBorders>
                  <w:vAlign w:val="center"/>
                </w:tcPr>
                <w:p w14:paraId="1B21C04C" w14:textId="77777777" w:rsidR="0097181E" w:rsidRPr="00522D5D" w:rsidRDefault="0097181E" w:rsidP="0097181E">
                  <w:pPr>
                    <w:rPr>
                      <w:rFonts w:ascii="Times New Roman" w:hAnsi="Times New Roman" w:cs="Times New Roman"/>
                      <w:sz w:val="24"/>
                      <w:szCs w:val="24"/>
                    </w:rPr>
                  </w:pPr>
                  <w:proofErr w:type="spellStart"/>
                  <w:r w:rsidRPr="00522D5D">
                    <w:rPr>
                      <w:rFonts w:ascii="Times New Roman" w:hAnsi="Times New Roman" w:cs="Times New Roman"/>
                      <w:sz w:val="24"/>
                      <w:szCs w:val="24"/>
                    </w:rPr>
                    <w:t>Kvs</w:t>
                  </w:r>
                  <w:proofErr w:type="spellEnd"/>
                  <w:r w:rsidRPr="00522D5D">
                    <w:rPr>
                      <w:rFonts w:ascii="Times New Roman" w:hAnsi="Times New Roman" w:cs="Times New Roman"/>
                      <w:sz w:val="24"/>
                      <w:szCs w:val="24"/>
                    </w:rPr>
                    <w:t xml:space="preserve"> vertės</w:t>
                  </w:r>
                </w:p>
              </w:tc>
              <w:tc>
                <w:tcPr>
                  <w:tcW w:w="2693" w:type="dxa"/>
                  <w:tcBorders>
                    <w:bottom w:val="single" w:sz="4" w:space="0" w:color="auto"/>
                  </w:tcBorders>
                  <w:vAlign w:val="center"/>
                </w:tcPr>
                <w:p w14:paraId="78DAE2BC"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DN15- 3,1</w:t>
                  </w:r>
                </w:p>
                <w:p w14:paraId="0039348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DN20- 6,3</w:t>
                  </w:r>
                </w:p>
                <w:p w14:paraId="2DA1FD2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DN25- 9,0</w:t>
                  </w:r>
                </w:p>
                <w:p w14:paraId="3A7AC67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DN32- 15,5</w:t>
                  </w:r>
                </w:p>
                <w:p w14:paraId="131DD6D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rPr>
                    <w:t>DN40-32,3</w:t>
                  </w:r>
                </w:p>
              </w:tc>
            </w:tr>
          </w:tbl>
          <w:p w14:paraId="099C781C" w14:textId="77777777" w:rsidR="0097181E" w:rsidRPr="00522D5D" w:rsidRDefault="0097181E" w:rsidP="0097181E">
            <w:pPr>
              <w:spacing w:after="160" w:line="259" w:lineRule="auto"/>
              <w:rPr>
                <w:rFonts w:ascii="Times New Roman" w:hAnsi="Times New Roman" w:cs="Times New Roman"/>
                <w:b/>
                <w:bCs/>
                <w:sz w:val="24"/>
                <w:szCs w:val="24"/>
                <w:lang w:val="en-US"/>
              </w:rPr>
            </w:pPr>
          </w:p>
          <w:p w14:paraId="52B86E36" w14:textId="77777777" w:rsidR="0097181E" w:rsidRPr="00522D5D" w:rsidRDefault="0097181E" w:rsidP="00522D5D">
            <w:pPr>
              <w:spacing w:after="160" w:line="259" w:lineRule="auto"/>
              <w:jc w:val="both"/>
              <w:rPr>
                <w:rFonts w:ascii="Times New Roman" w:hAnsi="Times New Roman" w:cs="Times New Roman"/>
                <w:b/>
                <w:sz w:val="24"/>
                <w:szCs w:val="24"/>
              </w:rPr>
            </w:pPr>
            <w:r w:rsidRPr="00522D5D">
              <w:rPr>
                <w:rFonts w:ascii="Times New Roman" w:hAnsi="Times New Roman" w:cs="Times New Roman"/>
                <w:b/>
                <w:sz w:val="24"/>
                <w:szCs w:val="24"/>
              </w:rPr>
              <w:t>Automatinis balansinis vožtuvas</w:t>
            </w:r>
          </w:p>
          <w:p w14:paraId="3DA38CBC" w14:textId="09D566FA"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Nuo slėgio nepriklausomas automatinis srauto ribotuvas ir reguliuojantis vožtuvas viename. Ventilį galima tiksliai nustatyti projektinei srauto reikšmei ir tokiu būdu užtikrinti pilną kontrolę realiomis sistemos veikimo sąlygomis. Turi turėti šiluminės dezinfekcijos modulį . Modulyje turi būti šiluminis elementas, kuris atidaro ventilį iš anksto nustatytam dezinfekcijos srautui, kai vandens temperatūra stove pakyla virš 65 °C. Be to, jis turi turėti apsaugos funkciją, kuri pilnai uždaro srautą, kai vandens temperatūra viršija 75 °C. Techniniai duomenys: </w:t>
            </w:r>
            <w:proofErr w:type="spellStart"/>
            <w:r w:rsidRPr="00522D5D">
              <w:rPr>
                <w:rFonts w:ascii="Times New Roman" w:hAnsi="Times New Roman" w:cs="Times New Roman"/>
                <w:sz w:val="24"/>
                <w:szCs w:val="24"/>
              </w:rPr>
              <w:t>maks</w:t>
            </w:r>
            <w:proofErr w:type="spellEnd"/>
            <w:r w:rsidRPr="00522D5D">
              <w:rPr>
                <w:rFonts w:ascii="Times New Roman" w:hAnsi="Times New Roman" w:cs="Times New Roman"/>
                <w:sz w:val="24"/>
                <w:szCs w:val="24"/>
              </w:rPr>
              <w:t xml:space="preserve">. darbinis slėgis 10 bar., bandymo slėgis 16 bar., maksimali srauto temperatūra 100 °C </w:t>
            </w:r>
            <w:proofErr w:type="spellStart"/>
            <w:r w:rsidRPr="00522D5D">
              <w:rPr>
                <w:rFonts w:ascii="Times New Roman" w:hAnsi="Times New Roman" w:cs="Times New Roman"/>
                <w:sz w:val="24"/>
                <w:szCs w:val="24"/>
              </w:rPr>
              <w:t>kVS</w:t>
            </w:r>
            <w:proofErr w:type="spellEnd"/>
            <w:r w:rsidRPr="00522D5D">
              <w:rPr>
                <w:rFonts w:ascii="Times New Roman" w:hAnsi="Times New Roman" w:cs="Times New Roman"/>
                <w:sz w:val="24"/>
                <w:szCs w:val="24"/>
              </w:rPr>
              <w:t xml:space="preserve">, esant 20 °C DN20 - 1,8 m3 /h , DN15-1,5 m3 /h., Histerezė 1,5 K  </w:t>
            </w:r>
            <w:r w:rsidRPr="00522D5D">
              <w:rPr>
                <w:rFonts w:ascii="Times New Roman" w:hAnsi="Times New Roman" w:cs="Times New Roman"/>
                <w:sz w:val="24"/>
                <w:szCs w:val="24"/>
              </w:rPr>
              <w:tab/>
            </w:r>
          </w:p>
          <w:p w14:paraId="465AD613"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 xml:space="preserve">Ventiliai </w:t>
            </w:r>
          </w:p>
          <w:p w14:paraId="38F858F5" w14:textId="5ADC391E"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Rutulinis ventilis: techniniai duomenys ventilio skersmuo DN 15 – 50 , ventilio tipas – rutulinis, korpusas - bronzinis , prijungimas – movinis , mažiausia/didžiausia darbinė temperatūra (</w:t>
            </w:r>
            <w:proofErr w:type="spellStart"/>
            <w:r w:rsidRPr="00522D5D">
              <w:rPr>
                <w:rFonts w:ascii="Times New Roman" w:hAnsi="Times New Roman" w:cs="Times New Roman"/>
                <w:sz w:val="24"/>
                <w:szCs w:val="24"/>
              </w:rPr>
              <w:t>Td</w:t>
            </w:r>
            <w:proofErr w:type="spellEnd"/>
            <w:r w:rsidRPr="00522D5D">
              <w:rPr>
                <w:rFonts w:ascii="Times New Roman" w:hAnsi="Times New Roman" w:cs="Times New Roman"/>
                <w:sz w:val="24"/>
                <w:szCs w:val="24"/>
              </w:rPr>
              <w:t>) – 5/60 C , didžiausia eksploatacinė temperatūra (Ts) - 80 C , didžiausias eksploatacinis slėgis (</w:t>
            </w:r>
            <w:proofErr w:type="spellStart"/>
            <w:r w:rsidRPr="00522D5D">
              <w:rPr>
                <w:rFonts w:ascii="Times New Roman" w:hAnsi="Times New Roman" w:cs="Times New Roman"/>
                <w:sz w:val="24"/>
                <w:szCs w:val="24"/>
              </w:rPr>
              <w:t>Ps</w:t>
            </w:r>
            <w:proofErr w:type="spellEnd"/>
            <w:r w:rsidRPr="00522D5D">
              <w:rPr>
                <w:rFonts w:ascii="Times New Roman" w:hAnsi="Times New Roman" w:cs="Times New Roman"/>
                <w:sz w:val="24"/>
                <w:szCs w:val="24"/>
              </w:rPr>
              <w:t>)- 30 bar.</w:t>
            </w:r>
          </w:p>
          <w:p w14:paraId="2A798DA4"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Termostatinė galva</w:t>
            </w:r>
          </w:p>
          <w:p w14:paraId="22D1C6A9" w14:textId="4D882BDC" w:rsidR="0097181E" w:rsidRPr="00522D5D" w:rsidRDefault="0097181E" w:rsidP="00522D5D">
            <w:pPr>
              <w:spacing w:after="160" w:line="259" w:lineRule="auto"/>
              <w:jc w:val="both"/>
              <w:rPr>
                <w:rFonts w:ascii="Times New Roman" w:hAnsi="Times New Roman" w:cs="Times New Roman"/>
                <w:sz w:val="24"/>
                <w:szCs w:val="24"/>
              </w:rPr>
            </w:pPr>
            <w:proofErr w:type="spellStart"/>
            <w:r w:rsidRPr="00522D5D">
              <w:rPr>
                <w:rFonts w:ascii="Times New Roman" w:hAnsi="Times New Roman" w:cs="Times New Roman"/>
                <w:sz w:val="24"/>
                <w:szCs w:val="24"/>
              </w:rPr>
              <w:t>Antivandalinė</w:t>
            </w:r>
            <w:proofErr w:type="spellEnd"/>
            <w:r w:rsidRPr="00522D5D">
              <w:rPr>
                <w:rFonts w:ascii="Times New Roman" w:hAnsi="Times New Roman" w:cs="Times New Roman"/>
                <w:sz w:val="24"/>
                <w:szCs w:val="24"/>
              </w:rPr>
              <w:t xml:space="preserve"> termostatinė galva, reguliavimo ribos 5-26 °C.</w:t>
            </w:r>
          </w:p>
          <w:p w14:paraId="0E48EF3A" w14:textId="7C076957" w:rsidR="0097181E" w:rsidRPr="00522D5D" w:rsidRDefault="0097181E" w:rsidP="00522D5D">
            <w:pPr>
              <w:spacing w:after="160" w:line="259" w:lineRule="auto"/>
              <w:jc w:val="both"/>
              <w:rPr>
                <w:rFonts w:ascii="Times New Roman" w:hAnsi="Times New Roman" w:cs="Times New Roman"/>
                <w:b/>
                <w:sz w:val="24"/>
                <w:szCs w:val="24"/>
              </w:rPr>
            </w:pPr>
            <w:r w:rsidRPr="00522D5D">
              <w:rPr>
                <w:rFonts w:ascii="Times New Roman" w:hAnsi="Times New Roman" w:cs="Times New Roman"/>
                <w:b/>
                <w:sz w:val="24"/>
                <w:szCs w:val="24"/>
              </w:rPr>
              <w:t>KARŠTAS, ŠALTAS, CIRKULIACINIS VANDENTIEKIS</w:t>
            </w:r>
          </w:p>
          <w:p w14:paraId="1F0E4A35"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rPr>
              <w:t xml:space="preserve">Vykdant darbus rangovas gali pasirinkti  kokia sistema atliks vamzdynų modernizavimo darbus, tačiau visame objekte esančioms sistemoms turi būti naudojama vieninga sistema.  Tiekėjas gali pasirinkti lituojamų </w:t>
            </w:r>
            <w:proofErr w:type="spellStart"/>
            <w:r w:rsidRPr="00522D5D">
              <w:rPr>
                <w:rFonts w:ascii="Times New Roman" w:hAnsi="Times New Roman" w:cs="Times New Roman"/>
                <w:sz w:val="24"/>
                <w:szCs w:val="24"/>
                <w:lang w:val="lt"/>
              </w:rPr>
              <w:t>polipropileninių</w:t>
            </w:r>
            <w:proofErr w:type="spellEnd"/>
            <w:r w:rsidRPr="00522D5D">
              <w:rPr>
                <w:rFonts w:ascii="Times New Roman" w:hAnsi="Times New Roman" w:cs="Times New Roman"/>
                <w:sz w:val="24"/>
                <w:szCs w:val="24"/>
                <w:lang w:val="lt"/>
              </w:rPr>
              <w:t xml:space="preserve"> vamzdžių (PPR) arba daugiasluoksnių (PEX/AL/PE). </w:t>
            </w:r>
          </w:p>
          <w:p w14:paraId="02418755"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Šalto ir karšto vandens vamzdynai montuojami buvusiose senų vamzdynų vietose prieš tai demontavus esamus vamzdynus. Horizontalūs vamzdynai tiesiami 0,002-0,005 nuolydžiu į sanitarinių prietaisų arba vandens išleistuvų pusę. Vandeniui išleisti žemutinėse tinklų vietose įmontuojami trišakiai su drenažiniais ventiliais ir </w:t>
            </w:r>
            <w:proofErr w:type="spellStart"/>
            <w:r w:rsidRPr="00522D5D">
              <w:rPr>
                <w:rFonts w:ascii="Times New Roman" w:hAnsi="Times New Roman" w:cs="Times New Roman"/>
                <w:sz w:val="24"/>
                <w:szCs w:val="24"/>
                <w:lang w:val="lt"/>
              </w:rPr>
              <w:t>aklėmis</w:t>
            </w:r>
            <w:proofErr w:type="spellEnd"/>
            <w:r w:rsidRPr="00522D5D">
              <w:rPr>
                <w:rFonts w:ascii="Times New Roman" w:hAnsi="Times New Roman" w:cs="Times New Roman"/>
                <w:sz w:val="24"/>
                <w:szCs w:val="24"/>
                <w:lang w:val="lt"/>
              </w:rPr>
              <w:t>. Vamzdynų posūkiai daromi naudojant fasonines dalis arba lenkiant vamzdį. Vertikalieji vamzdynai neturi nukrypti nuo vertikalios ašies daugiau kaip 2 mm vienam ilgio metrui.</w:t>
            </w:r>
          </w:p>
          <w:p w14:paraId="26F18493"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Atstumas tarp šaltojo ir karštojo vandentiekio vamzdžių turi būti ne mažesnis kaip 80  mm. Atstumas nuo statybinių konstrukcijų iki izoliuotų vamzdžių paviršių šviesoje turi būti ne mažesnis kaip 50 mm.</w:t>
            </w:r>
          </w:p>
          <w:p w14:paraId="1A77B3D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lastRenderedPageBreak/>
              <w:t xml:space="preserve">Vamzdynui kertant statybines konstrukcijas (sienas, pertvaras, </w:t>
            </w:r>
            <w:proofErr w:type="spellStart"/>
            <w:r w:rsidRPr="00522D5D">
              <w:rPr>
                <w:rFonts w:ascii="Times New Roman" w:hAnsi="Times New Roman" w:cs="Times New Roman"/>
                <w:sz w:val="24"/>
                <w:szCs w:val="24"/>
                <w:lang w:val="lt"/>
              </w:rPr>
              <w:t>perdenginius</w:t>
            </w:r>
            <w:proofErr w:type="spellEnd"/>
            <w:r w:rsidRPr="00522D5D">
              <w:rPr>
                <w:rFonts w:ascii="Times New Roman" w:hAnsi="Times New Roman" w:cs="Times New Roman"/>
                <w:sz w:val="24"/>
                <w:szCs w:val="24"/>
                <w:lang w:val="lt"/>
              </w:rPr>
              <w:t>) jis montuojamas metaliniame arba plastikiniame futliare, kurio galai sutampa su konstrukcijos storiu ir lubų apdailos paviršiaus ir 15 mm virš grindų apdailinės dangos. Futliaro vidinis skersmuo turi būti 10-20 mm didesnis už vamzdžio išorinį skersmenį, o tarpas tarp jų užtaisytas nedegia medžiaga, netrukdančia vamzdžio linijiniam plėtimuisi.</w:t>
            </w:r>
          </w:p>
          <w:p w14:paraId="7D3A8DE0"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Išardomieji vamzdynų sujungimai daromi jungimo su armatūra vietose, kur būtina pagal montavimo ir eksploatavimo sąlygas.</w:t>
            </w:r>
          </w:p>
          <w:p w14:paraId="4A61BD9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Armatūrai tvirtinimo atramos įrengiamos atskirai. Armatūra nuo horizontalių vamzdynų įrengiama taip, kad suklys būtų nukreiptas vertikaliai ir horizontaliai ant vertikalių vamzdynų.</w:t>
            </w:r>
          </w:p>
          <w:p w14:paraId="72080FBB" w14:textId="43612751"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sz w:val="24"/>
                <w:szCs w:val="24"/>
                <w:lang w:val="lt"/>
              </w:rPr>
              <w:t>Vamzdžių pakabos ir atramos turi būti lengvai pašalinamos ir reguliuojamos. Pakabos turi būti pakankamai arti viena nuo kitos taip, kad vamzdžiai nesideformuotų. Vamzdynų fiksatoriai ir pakabos turi apsaugoti nuo triukšmo susidarymo ir perdavimo. Fiksatoriai ir pakabos turi būti tokie, kad vamzdžiai galėtų lengvai, be triukšmo pailgėti.</w:t>
            </w:r>
          </w:p>
          <w:p w14:paraId="3A507132"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Jei naudojami lituojami polipropileno (PP-RCT) vamzdžiai</w:t>
            </w:r>
          </w:p>
          <w:p w14:paraId="3B13532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Visi PP-RCT </w:t>
            </w:r>
            <w:proofErr w:type="spellStart"/>
            <w:r w:rsidRPr="00522D5D">
              <w:rPr>
                <w:rFonts w:ascii="Times New Roman" w:hAnsi="Times New Roman" w:cs="Times New Roman"/>
                <w:sz w:val="24"/>
                <w:szCs w:val="24"/>
                <w:lang w:val="lt"/>
              </w:rPr>
              <w:t>polipropileniniai</w:t>
            </w:r>
            <w:proofErr w:type="spellEnd"/>
            <w:r w:rsidRPr="00522D5D">
              <w:rPr>
                <w:rFonts w:ascii="Times New Roman" w:hAnsi="Times New Roman" w:cs="Times New Roman"/>
                <w:sz w:val="24"/>
                <w:szCs w:val="24"/>
                <w:lang w:val="lt"/>
              </w:rPr>
              <w:t xml:space="preserve"> vamzdžiai ir PPR jungiamosios dalys turi būti pagaminti gamintojo, užtikrinančio kokybės kontrolę pagal LST EN ISO 9001 reikalavimus ir turinčio šį sertifikatą. </w:t>
            </w:r>
          </w:p>
          <w:p w14:paraId="6F6A87D0"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Jungiamosios dalys pagamintos iš polipropileno PPR. Vamzdžiai ir jungiamosios dalys jungiamos virinimo būdu. Galimi sistemos skersmenys: 20, 25, 32, 40, 50, 63, 75, 90, 110, 125 mm.</w:t>
            </w:r>
          </w:p>
          <w:p w14:paraId="64E925AE"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lang w:val="lt"/>
              </w:rPr>
              <w:t xml:space="preserve"> </w:t>
            </w:r>
            <w:r w:rsidRPr="00522D5D">
              <w:rPr>
                <w:rFonts w:ascii="Times New Roman" w:hAnsi="Times New Roman" w:cs="Times New Roman"/>
                <w:b/>
                <w:bCs/>
                <w:sz w:val="24"/>
                <w:szCs w:val="24"/>
                <w:lang w:val="lt"/>
              </w:rPr>
              <w:t xml:space="preserve">  </w:t>
            </w:r>
          </w:p>
          <w:tbl>
            <w:tblPr>
              <w:tblW w:w="0" w:type="auto"/>
              <w:tblLook w:val="06A0" w:firstRow="1" w:lastRow="0" w:firstColumn="1" w:lastColumn="0" w:noHBand="1" w:noVBand="1"/>
            </w:tblPr>
            <w:tblGrid>
              <w:gridCol w:w="5719"/>
              <w:gridCol w:w="3641"/>
            </w:tblGrid>
            <w:tr w:rsidR="0097181E" w:rsidRPr="00522D5D" w14:paraId="1640D929" w14:textId="77777777" w:rsidTr="005730D3">
              <w:trPr>
                <w:trHeight w:val="285"/>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5F576C6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Vamzdžiai – medžiaga, struktūra</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37E7D191"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PP-RCT monolitinis</w:t>
                  </w:r>
                </w:p>
                <w:p w14:paraId="535F6916"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(PP-RCT - polipropilenas, tipas 4)</w:t>
                  </w:r>
                </w:p>
                <w:p w14:paraId="0E4F60C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 </w:t>
                  </w:r>
                </w:p>
              </w:tc>
            </w:tr>
            <w:tr w:rsidR="0097181E" w:rsidRPr="00522D5D" w14:paraId="26893BC9" w14:textId="77777777" w:rsidTr="005730D3">
              <w:trPr>
                <w:trHeight w:val="270"/>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50D7C113"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Jungiamosios dalys – medžiaga</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0016E52D"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Polipropilenas PPR</w:t>
                  </w:r>
                </w:p>
                <w:p w14:paraId="096298B6"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 </w:t>
                  </w:r>
                </w:p>
              </w:tc>
            </w:tr>
            <w:tr w:rsidR="0097181E" w:rsidRPr="00522D5D" w14:paraId="6B449C45" w14:textId="77777777" w:rsidTr="005730D3">
              <w:trPr>
                <w:trHeight w:val="270"/>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79C761F4"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Vamzdžio klasė S / PN  / SDR </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7105D6C2"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S4 / PN20 / SDR9</w:t>
                  </w:r>
                </w:p>
                <w:p w14:paraId="080CB9E8"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 </w:t>
                  </w:r>
                </w:p>
              </w:tc>
            </w:tr>
            <w:tr w:rsidR="0097181E" w:rsidRPr="00522D5D" w14:paraId="1FECCB7D" w14:textId="77777777" w:rsidTr="005730D3">
              <w:trPr>
                <w:trHeight w:val="555"/>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422BFC9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Vamzdžių skersmuo x sienelės storis</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2C866B66"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20 x 2,3 mm</w:t>
                  </w:r>
                </w:p>
                <w:p w14:paraId="3BD2FE86"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25 x 2,8 mm</w:t>
                  </w:r>
                </w:p>
                <w:p w14:paraId="287B25A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32 x 3,6 mm</w:t>
                  </w:r>
                </w:p>
                <w:p w14:paraId="17617D99"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40 x 4,5 mm</w:t>
                  </w:r>
                </w:p>
                <w:p w14:paraId="121C13F4"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50 x 5,6 mm</w:t>
                  </w:r>
                </w:p>
                <w:p w14:paraId="5A36220C"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63 x 7,1 mm</w:t>
                  </w:r>
                </w:p>
                <w:p w14:paraId="69C51F37"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75 x 8,4 mm</w:t>
                  </w:r>
                </w:p>
                <w:p w14:paraId="4A4B80A8"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90 x 10,1 mm</w:t>
                  </w:r>
                </w:p>
                <w:p w14:paraId="4D939AA7"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110 x 12,3 mm</w:t>
                  </w:r>
                </w:p>
                <w:p w14:paraId="32A0C88B"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lastRenderedPageBreak/>
                    <w:t>125 x 14,0 mm</w:t>
                  </w:r>
                </w:p>
                <w:p w14:paraId="5D3A4819"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 </w:t>
                  </w:r>
                </w:p>
              </w:tc>
            </w:tr>
            <w:tr w:rsidR="0097181E" w:rsidRPr="00522D5D" w14:paraId="4C536279" w14:textId="77777777" w:rsidTr="005730D3">
              <w:trPr>
                <w:trHeight w:val="270"/>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5A473D2C"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lastRenderedPageBreak/>
                    <w:t>Šiluminis ilginis plėtimasis (mm/</w:t>
                  </w:r>
                  <w:proofErr w:type="spellStart"/>
                  <w:r w:rsidRPr="00522D5D">
                    <w:rPr>
                      <w:rFonts w:ascii="Times New Roman" w:hAnsi="Times New Roman" w:cs="Times New Roman"/>
                      <w:sz w:val="24"/>
                      <w:szCs w:val="24"/>
                      <w:lang w:val="lt"/>
                    </w:rPr>
                    <w:t>mK</w:t>
                  </w:r>
                  <w:proofErr w:type="spellEnd"/>
                  <w:r w:rsidRPr="00522D5D">
                    <w:rPr>
                      <w:rFonts w:ascii="Times New Roman" w:hAnsi="Times New Roman" w:cs="Times New Roman"/>
                      <w:sz w:val="24"/>
                      <w:szCs w:val="24"/>
                      <w:lang w:val="lt"/>
                    </w:rPr>
                    <w:t>)</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7A0294C0" w14:textId="77777777" w:rsidR="0097181E" w:rsidRPr="00522D5D" w:rsidRDefault="0097181E" w:rsidP="0097181E">
                  <w:pPr>
                    <w:rPr>
                      <w:rFonts w:ascii="Times New Roman" w:hAnsi="Times New Roman" w:cs="Times New Roman"/>
                      <w:sz w:val="24"/>
                      <w:szCs w:val="24"/>
                      <w:lang w:val="lt"/>
                    </w:rPr>
                  </w:pPr>
                  <w:r w:rsidRPr="00522D5D">
                    <w:rPr>
                      <w:rFonts w:ascii="Times New Roman" w:hAnsi="Times New Roman" w:cs="Times New Roman"/>
                      <w:sz w:val="24"/>
                      <w:szCs w:val="24"/>
                      <w:lang w:val="lt"/>
                    </w:rPr>
                    <w:t>≤0,12</w:t>
                  </w:r>
                </w:p>
                <w:p w14:paraId="50118CCD"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 </w:t>
                  </w:r>
                </w:p>
              </w:tc>
            </w:tr>
            <w:tr w:rsidR="0097181E" w:rsidRPr="00522D5D" w14:paraId="66DE89D9" w14:textId="77777777" w:rsidTr="005730D3">
              <w:trPr>
                <w:trHeight w:val="285"/>
              </w:trPr>
              <w:tc>
                <w:tcPr>
                  <w:tcW w:w="5719" w:type="dxa"/>
                  <w:tcBorders>
                    <w:top w:val="single" w:sz="8" w:space="0" w:color="auto"/>
                    <w:left w:val="single" w:sz="8" w:space="0" w:color="auto"/>
                    <w:bottom w:val="single" w:sz="8" w:space="0" w:color="auto"/>
                    <w:right w:val="single" w:sz="8" w:space="0" w:color="auto"/>
                  </w:tcBorders>
                  <w:tcMar>
                    <w:left w:w="108" w:type="dxa"/>
                    <w:right w:w="108" w:type="dxa"/>
                  </w:tcMar>
                </w:tcPr>
                <w:p w14:paraId="35F5992B"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Atsparumas slėgiui ir temperatūrai</w:t>
                  </w:r>
                </w:p>
              </w:tc>
              <w:tc>
                <w:tcPr>
                  <w:tcW w:w="3641" w:type="dxa"/>
                  <w:tcBorders>
                    <w:top w:val="single" w:sz="8" w:space="0" w:color="auto"/>
                    <w:left w:val="single" w:sz="8" w:space="0" w:color="auto"/>
                    <w:bottom w:val="single" w:sz="8" w:space="0" w:color="auto"/>
                    <w:right w:val="single" w:sz="8" w:space="0" w:color="auto"/>
                  </w:tcBorders>
                  <w:tcMar>
                    <w:left w:w="108" w:type="dxa"/>
                    <w:right w:w="108" w:type="dxa"/>
                  </w:tcMar>
                </w:tcPr>
                <w:p w14:paraId="2A01DEF7"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20</w:t>
                  </w:r>
                  <w:r w:rsidRPr="00522D5D">
                    <w:rPr>
                      <w:rFonts w:ascii="Times New Roman" w:hAnsi="Times New Roman" w:cs="Times New Roman"/>
                      <w:sz w:val="24"/>
                      <w:szCs w:val="24"/>
                      <w:vertAlign w:val="superscript"/>
                      <w:lang w:val="lt"/>
                    </w:rPr>
                    <w:t>o</w:t>
                  </w:r>
                  <w:r w:rsidRPr="00522D5D">
                    <w:rPr>
                      <w:rFonts w:ascii="Times New Roman" w:hAnsi="Times New Roman" w:cs="Times New Roman"/>
                      <w:sz w:val="24"/>
                      <w:szCs w:val="24"/>
                      <w:lang w:val="lt"/>
                    </w:rPr>
                    <w:t xml:space="preserve">C, 19,3 bar / 50metų </w:t>
                  </w:r>
                </w:p>
                <w:p w14:paraId="24D36321"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60</w:t>
                  </w:r>
                  <w:r w:rsidRPr="00522D5D">
                    <w:rPr>
                      <w:rFonts w:ascii="Times New Roman" w:hAnsi="Times New Roman" w:cs="Times New Roman"/>
                      <w:sz w:val="24"/>
                      <w:szCs w:val="24"/>
                      <w:vertAlign w:val="superscript"/>
                      <w:lang w:val="lt"/>
                    </w:rPr>
                    <w:t>o</w:t>
                  </w:r>
                  <w:r w:rsidRPr="00522D5D">
                    <w:rPr>
                      <w:rFonts w:ascii="Times New Roman" w:hAnsi="Times New Roman" w:cs="Times New Roman"/>
                      <w:sz w:val="24"/>
                      <w:szCs w:val="24"/>
                      <w:lang w:val="lt"/>
                    </w:rPr>
                    <w:t>C, 10,2 bar / 50metų</w:t>
                  </w:r>
                </w:p>
                <w:p w14:paraId="5C8EA1B5"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70</w:t>
                  </w:r>
                  <w:r w:rsidRPr="00522D5D">
                    <w:rPr>
                      <w:rFonts w:ascii="Times New Roman" w:hAnsi="Times New Roman" w:cs="Times New Roman"/>
                      <w:sz w:val="24"/>
                      <w:szCs w:val="24"/>
                      <w:vertAlign w:val="superscript"/>
                      <w:lang w:val="lt"/>
                    </w:rPr>
                    <w:t>o</w:t>
                  </w:r>
                  <w:r w:rsidRPr="00522D5D">
                    <w:rPr>
                      <w:rFonts w:ascii="Times New Roman" w:hAnsi="Times New Roman" w:cs="Times New Roman"/>
                      <w:sz w:val="24"/>
                      <w:szCs w:val="24"/>
                      <w:lang w:val="lt"/>
                    </w:rPr>
                    <w:t xml:space="preserve">C, 8,5 bar / 50metų  </w:t>
                  </w:r>
                </w:p>
              </w:tc>
            </w:tr>
          </w:tbl>
          <w:p w14:paraId="025B35A8" w14:textId="012E19E2" w:rsidR="0097181E" w:rsidRPr="00522D5D" w:rsidRDefault="0097181E" w:rsidP="0097181E">
            <w:pPr>
              <w:spacing w:after="160" w:line="259" w:lineRule="auto"/>
              <w:rPr>
                <w:rFonts w:ascii="Times New Roman" w:hAnsi="Times New Roman" w:cs="Times New Roman"/>
                <w:b/>
                <w:bCs/>
                <w:sz w:val="24"/>
                <w:szCs w:val="24"/>
              </w:rPr>
            </w:pPr>
          </w:p>
          <w:p w14:paraId="0026301F"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 xml:space="preserve">Jei naudojami daugiasluoksniai </w:t>
            </w:r>
            <w:r w:rsidRPr="00522D5D">
              <w:rPr>
                <w:rFonts w:ascii="Times New Roman" w:hAnsi="Times New Roman" w:cs="Times New Roman"/>
                <w:b/>
                <w:bCs/>
                <w:sz w:val="24"/>
                <w:szCs w:val="24"/>
                <w:lang w:val="lt"/>
              </w:rPr>
              <w:t>(PEX/AL/PE)</w:t>
            </w:r>
            <w:r w:rsidRPr="00522D5D">
              <w:rPr>
                <w:rFonts w:ascii="Times New Roman" w:hAnsi="Times New Roman" w:cs="Times New Roman"/>
                <w:b/>
                <w:bCs/>
                <w:sz w:val="24"/>
                <w:szCs w:val="24"/>
              </w:rPr>
              <w:t xml:space="preserve"> vamzdžiai</w:t>
            </w:r>
          </w:p>
          <w:p w14:paraId="5410D0AE"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Visi daugiasluoksniai </w:t>
            </w:r>
            <w:proofErr w:type="spellStart"/>
            <w:r w:rsidRPr="00522D5D">
              <w:rPr>
                <w:rFonts w:ascii="Times New Roman" w:hAnsi="Times New Roman" w:cs="Times New Roman"/>
                <w:sz w:val="24"/>
                <w:szCs w:val="24"/>
                <w:lang w:val="lt"/>
              </w:rPr>
              <w:t>metalopolimeriniai</w:t>
            </w:r>
            <w:proofErr w:type="spellEnd"/>
            <w:r w:rsidRPr="00522D5D">
              <w:rPr>
                <w:rFonts w:ascii="Times New Roman" w:hAnsi="Times New Roman" w:cs="Times New Roman"/>
                <w:sz w:val="24"/>
                <w:szCs w:val="24"/>
                <w:lang w:val="lt"/>
              </w:rPr>
              <w:t xml:space="preserve">  vamzdžiai ir metalinės presuojamos jungtys turi būti tiekiami gamintojo, užtikrinančio kokybės kontrolę pagal LST EN ISO 9001 reikalavimus ir turinčio šį sertifikatą. Daugiasluoksniai </w:t>
            </w:r>
            <w:proofErr w:type="spellStart"/>
            <w:r w:rsidRPr="00522D5D">
              <w:rPr>
                <w:rFonts w:ascii="Times New Roman" w:hAnsi="Times New Roman" w:cs="Times New Roman"/>
                <w:sz w:val="24"/>
                <w:szCs w:val="24"/>
                <w:lang w:val="lt"/>
              </w:rPr>
              <w:t>metalopolimeriniai</w:t>
            </w:r>
            <w:proofErr w:type="spellEnd"/>
            <w:r w:rsidRPr="00522D5D">
              <w:rPr>
                <w:rFonts w:ascii="Times New Roman" w:hAnsi="Times New Roman" w:cs="Times New Roman"/>
                <w:sz w:val="24"/>
                <w:szCs w:val="24"/>
                <w:lang w:val="lt"/>
              </w:rPr>
              <w:t xml:space="preserve"> vamzdžiai ir jungiamosios dalys privalo atitikti LST EN 21003 standarto reikalavimus.</w:t>
            </w:r>
          </w:p>
          <w:p w14:paraId="2422959F" w14:textId="77777777" w:rsidR="0097181E" w:rsidRPr="00522D5D" w:rsidRDefault="0097181E" w:rsidP="00522D5D">
            <w:pPr>
              <w:spacing w:after="160" w:line="259" w:lineRule="auto"/>
              <w:jc w:val="both"/>
              <w:rPr>
                <w:rFonts w:ascii="Times New Roman" w:hAnsi="Times New Roman" w:cs="Times New Roman"/>
                <w:sz w:val="24"/>
                <w:szCs w:val="24"/>
                <w:lang w:val="lt"/>
              </w:rPr>
            </w:pPr>
            <w:proofErr w:type="spellStart"/>
            <w:r w:rsidRPr="00522D5D">
              <w:rPr>
                <w:rFonts w:ascii="Times New Roman" w:hAnsi="Times New Roman" w:cs="Times New Roman"/>
                <w:sz w:val="24"/>
                <w:szCs w:val="24"/>
                <w:lang w:val="lt"/>
              </w:rPr>
              <w:t>Jungiamios</w:t>
            </w:r>
            <w:proofErr w:type="spellEnd"/>
            <w:r w:rsidRPr="00522D5D">
              <w:rPr>
                <w:rFonts w:ascii="Times New Roman" w:hAnsi="Times New Roman" w:cs="Times New Roman"/>
                <w:sz w:val="24"/>
                <w:szCs w:val="24"/>
                <w:lang w:val="lt"/>
              </w:rPr>
              <w:t xml:space="preserve"> presuojamos dalys pagamintos iš cinkuoto žalvario. Jungiamosios dalys turi fiksuotą presuojamą gilzę, pagamintą iš </w:t>
            </w:r>
            <w:proofErr w:type="spellStart"/>
            <w:r w:rsidRPr="00522D5D">
              <w:rPr>
                <w:rFonts w:ascii="Times New Roman" w:hAnsi="Times New Roman" w:cs="Times New Roman"/>
                <w:sz w:val="24"/>
                <w:szCs w:val="24"/>
                <w:lang w:val="lt"/>
              </w:rPr>
              <w:t>nerūdyjančio</w:t>
            </w:r>
            <w:proofErr w:type="spellEnd"/>
            <w:r w:rsidRPr="00522D5D">
              <w:rPr>
                <w:rFonts w:ascii="Times New Roman" w:hAnsi="Times New Roman" w:cs="Times New Roman"/>
                <w:sz w:val="24"/>
                <w:szCs w:val="24"/>
                <w:lang w:val="lt"/>
              </w:rPr>
              <w:t xml:space="preserve"> plieno. Metalinės presuojamos jungtys turi 2 guminius sandarinimo žiedus, užtikrinančius 100%-</w:t>
            </w:r>
            <w:proofErr w:type="spellStart"/>
            <w:r w:rsidRPr="00522D5D">
              <w:rPr>
                <w:rFonts w:ascii="Times New Roman" w:hAnsi="Times New Roman" w:cs="Times New Roman"/>
                <w:sz w:val="24"/>
                <w:szCs w:val="24"/>
                <w:lang w:val="lt"/>
              </w:rPr>
              <w:t>inį</w:t>
            </w:r>
            <w:proofErr w:type="spellEnd"/>
            <w:r w:rsidRPr="00522D5D">
              <w:rPr>
                <w:rFonts w:ascii="Times New Roman" w:hAnsi="Times New Roman" w:cs="Times New Roman"/>
                <w:sz w:val="24"/>
                <w:szCs w:val="24"/>
                <w:lang w:val="lt"/>
              </w:rPr>
              <w:t xml:space="preserve"> jungties sandarumą, pagamintus iš </w:t>
            </w:r>
            <w:proofErr w:type="spellStart"/>
            <w:r w:rsidRPr="00522D5D">
              <w:rPr>
                <w:rFonts w:ascii="Times New Roman" w:hAnsi="Times New Roman" w:cs="Times New Roman"/>
                <w:sz w:val="24"/>
                <w:szCs w:val="24"/>
                <w:lang w:val="lt"/>
              </w:rPr>
              <w:t>elastomerinės</w:t>
            </w:r>
            <w:proofErr w:type="spellEnd"/>
            <w:r w:rsidRPr="00522D5D">
              <w:rPr>
                <w:rFonts w:ascii="Times New Roman" w:hAnsi="Times New Roman" w:cs="Times New Roman"/>
                <w:sz w:val="24"/>
                <w:szCs w:val="24"/>
                <w:lang w:val="lt"/>
              </w:rPr>
              <w:t xml:space="preserve"> medžiagos, atsparios aukštai temperatūrai. Presuojamų metalinių jungčių vamzdyno sistemos galimi skersmenys: 16, 20, 25, 32, 40, 50, 63, 75 mm.</w:t>
            </w:r>
          </w:p>
          <w:p w14:paraId="5DD2CC5A"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 Daugiasluoksnių vamzdžių ir metalinių presuojamų jungčių vandentiekio sistemos techninė specifikacija pateikta žemiau:</w:t>
            </w:r>
          </w:p>
          <w:p w14:paraId="7AF67F7E" w14:textId="77777777" w:rsidR="0097181E" w:rsidRPr="00522D5D" w:rsidRDefault="0097181E" w:rsidP="0097181E">
            <w:pPr>
              <w:spacing w:after="160" w:line="259" w:lineRule="auto"/>
              <w:rPr>
                <w:rFonts w:ascii="Times New Roman" w:hAnsi="Times New Roman" w:cs="Times New Roman"/>
                <w:b/>
                <w:bCs/>
                <w:sz w:val="24"/>
                <w:szCs w:val="24"/>
              </w:rPr>
            </w:pPr>
          </w:p>
          <w:tbl>
            <w:tblPr>
              <w:tblW w:w="0" w:type="auto"/>
              <w:tblLook w:val="06A0" w:firstRow="1" w:lastRow="0" w:firstColumn="1" w:lastColumn="0" w:noHBand="1" w:noVBand="1"/>
            </w:tblPr>
            <w:tblGrid>
              <w:gridCol w:w="5722"/>
              <w:gridCol w:w="3638"/>
            </w:tblGrid>
            <w:tr w:rsidR="0097181E" w:rsidRPr="00522D5D" w14:paraId="422BE098" w14:textId="77777777" w:rsidTr="005730D3">
              <w:trPr>
                <w:trHeight w:val="28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5D860D11"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Vamzdžiai – struktūra, aliuminio suvirinimo būdas, atitikimas standarto reikalavimams</w:t>
                  </w:r>
                </w:p>
                <w:p w14:paraId="7AB02E99"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53F89339"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PE-</w:t>
                  </w:r>
                  <w:proofErr w:type="spellStart"/>
                  <w:r w:rsidRPr="00522D5D">
                    <w:rPr>
                      <w:rFonts w:ascii="Times New Roman" w:hAnsi="Times New Roman" w:cs="Times New Roman"/>
                      <w:sz w:val="24"/>
                      <w:szCs w:val="24"/>
                      <w:lang w:val="lt"/>
                    </w:rPr>
                    <w:t>Xc</w:t>
                  </w:r>
                  <w:proofErr w:type="spellEnd"/>
                  <w:r w:rsidRPr="00522D5D">
                    <w:rPr>
                      <w:rFonts w:ascii="Times New Roman" w:hAnsi="Times New Roman" w:cs="Times New Roman"/>
                      <w:sz w:val="24"/>
                      <w:szCs w:val="24"/>
                      <w:lang w:val="lt"/>
                    </w:rPr>
                    <w:t xml:space="preserve">/AL/PE-HD (16-63mm) , aliuminis suvirintas lazeriniu būdu, LST EN 21003 </w:t>
                  </w:r>
                </w:p>
                <w:p w14:paraId="0234E46D"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PE-RT/AL/PE-RT (75mm), LST EN 21003</w:t>
                  </w:r>
                </w:p>
              </w:tc>
            </w:tr>
            <w:tr w:rsidR="0097181E" w:rsidRPr="00522D5D" w14:paraId="35EEF6FD" w14:textId="77777777" w:rsidTr="005730D3">
              <w:trPr>
                <w:trHeight w:val="27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28540D80"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Jungiamosios dalys – medžiaga, jungimo būdas, atitikimas standarto reikalavimams</w:t>
                  </w:r>
                </w:p>
                <w:p w14:paraId="3B96AFA8"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1EDD96CD"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Korpusas – cinkuotas žalvaris,  presuojamos, LST EN 21003</w:t>
                  </w:r>
                </w:p>
              </w:tc>
            </w:tr>
            <w:tr w:rsidR="0097181E" w:rsidRPr="00522D5D" w14:paraId="4E47AA7B" w14:textId="77777777" w:rsidTr="005730D3">
              <w:trPr>
                <w:trHeight w:val="55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2B860A73"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Vamzdžių skersmuo x  sienelės storis*</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504B9CA4"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16 x 2,0 mm</w:t>
                  </w:r>
                </w:p>
                <w:p w14:paraId="7FC528A0"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20 x 2,25 mm</w:t>
                  </w:r>
                </w:p>
                <w:p w14:paraId="49B4754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25 x 2,5 mm</w:t>
                  </w:r>
                </w:p>
                <w:p w14:paraId="2B0478C4"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32 x 3,0 mm</w:t>
                  </w:r>
                </w:p>
                <w:p w14:paraId="6599CBB8"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40 x 4,0 mm</w:t>
                  </w:r>
                </w:p>
                <w:p w14:paraId="58294DD9"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50 x 4,5 mm</w:t>
                  </w:r>
                </w:p>
                <w:p w14:paraId="439C6F46"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lastRenderedPageBreak/>
                    <w:t>63 x 6,0 mm</w:t>
                  </w:r>
                </w:p>
                <w:p w14:paraId="6365AA6B"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75 x 7,5 mm</w:t>
                  </w:r>
                </w:p>
              </w:tc>
            </w:tr>
            <w:tr w:rsidR="0097181E" w:rsidRPr="00522D5D" w14:paraId="1E37C2C5" w14:textId="77777777" w:rsidTr="005730D3">
              <w:trPr>
                <w:trHeight w:val="27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2E6401D5"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lastRenderedPageBreak/>
                    <w:t>Sistemos maksimali ilgalaikė darbinė temperatūra</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4DA7175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≥95 °C</w:t>
                  </w:r>
                </w:p>
              </w:tc>
            </w:tr>
            <w:tr w:rsidR="0097181E" w:rsidRPr="00522D5D" w14:paraId="2671C9EA" w14:textId="77777777" w:rsidTr="005730D3">
              <w:trPr>
                <w:trHeight w:val="28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5C37C8B2"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Sistemos maksimali trumpalaikė darbinė temperatūra</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631B394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≥100 °C</w:t>
                  </w:r>
                </w:p>
              </w:tc>
            </w:tr>
            <w:tr w:rsidR="0097181E" w:rsidRPr="00522D5D" w14:paraId="5C545226" w14:textId="77777777" w:rsidTr="005730D3">
              <w:trPr>
                <w:trHeight w:val="285"/>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765BDD69"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Sistemos maksimalus darbinis slėgis</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3D4A0952"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≥10 bar</w:t>
                  </w:r>
                </w:p>
              </w:tc>
            </w:tr>
            <w:tr w:rsidR="0097181E" w:rsidRPr="00522D5D" w14:paraId="00D611EB" w14:textId="77777777" w:rsidTr="005730D3">
              <w:trPr>
                <w:trHeight w:val="39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29E060F6"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Vamzdžio linijinis šilumos plėtimosi koeficientas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1FF47916" w14:textId="77777777" w:rsidR="0097181E" w:rsidRPr="00522D5D" w:rsidRDefault="0097181E" w:rsidP="0097181E">
                  <w:pPr>
                    <w:rPr>
                      <w:rFonts w:ascii="Times New Roman" w:hAnsi="Times New Roman" w:cs="Times New Roman"/>
                      <w:sz w:val="24"/>
                      <w:szCs w:val="24"/>
                      <w:lang w:val="lt"/>
                    </w:rPr>
                  </w:pPr>
                  <w:r w:rsidRPr="00522D5D">
                    <w:rPr>
                      <w:rFonts w:ascii="Times New Roman" w:hAnsi="Times New Roman" w:cs="Times New Roman"/>
                      <w:sz w:val="24"/>
                      <w:szCs w:val="24"/>
                      <w:lang w:val="lt"/>
                    </w:rPr>
                    <w:t>≤0,025 mm/</w:t>
                  </w:r>
                  <w:proofErr w:type="spellStart"/>
                  <w:r w:rsidRPr="00522D5D">
                    <w:rPr>
                      <w:rFonts w:ascii="Times New Roman" w:hAnsi="Times New Roman" w:cs="Times New Roman"/>
                      <w:sz w:val="24"/>
                      <w:szCs w:val="24"/>
                      <w:lang w:val="lt"/>
                    </w:rPr>
                    <w:t>mC</w:t>
                  </w:r>
                  <w:proofErr w:type="spellEnd"/>
                </w:p>
              </w:tc>
            </w:tr>
            <w:tr w:rsidR="0097181E" w:rsidRPr="00522D5D" w14:paraId="3067ED22" w14:textId="77777777" w:rsidTr="005730D3">
              <w:trPr>
                <w:trHeight w:val="270"/>
              </w:trPr>
              <w:tc>
                <w:tcPr>
                  <w:tcW w:w="5722" w:type="dxa"/>
                  <w:tcBorders>
                    <w:top w:val="single" w:sz="8" w:space="0" w:color="auto"/>
                    <w:left w:val="single" w:sz="8" w:space="0" w:color="auto"/>
                    <w:bottom w:val="single" w:sz="8" w:space="0" w:color="auto"/>
                    <w:right w:val="single" w:sz="8" w:space="0" w:color="auto"/>
                  </w:tcBorders>
                  <w:tcMar>
                    <w:left w:w="108" w:type="dxa"/>
                    <w:right w:w="108" w:type="dxa"/>
                  </w:tcMar>
                </w:tcPr>
                <w:p w14:paraId="2F7A1E71"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 xml:space="preserve">Vamzdžio linijinis šilumos laidumo koeficientas </w:t>
                  </w:r>
                </w:p>
              </w:tc>
              <w:tc>
                <w:tcPr>
                  <w:tcW w:w="3638" w:type="dxa"/>
                  <w:tcBorders>
                    <w:top w:val="single" w:sz="8" w:space="0" w:color="auto"/>
                    <w:left w:val="single" w:sz="8" w:space="0" w:color="auto"/>
                    <w:bottom w:val="single" w:sz="8" w:space="0" w:color="auto"/>
                    <w:right w:val="single" w:sz="8" w:space="0" w:color="auto"/>
                  </w:tcBorders>
                  <w:tcMar>
                    <w:left w:w="108" w:type="dxa"/>
                    <w:right w:w="108" w:type="dxa"/>
                  </w:tcMar>
                </w:tcPr>
                <w:p w14:paraId="7AEEA61F"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≤0,45 W/</w:t>
                  </w:r>
                  <w:proofErr w:type="spellStart"/>
                  <w:r w:rsidRPr="00522D5D">
                    <w:rPr>
                      <w:rFonts w:ascii="Times New Roman" w:hAnsi="Times New Roman" w:cs="Times New Roman"/>
                      <w:sz w:val="24"/>
                      <w:szCs w:val="24"/>
                      <w:lang w:val="lt"/>
                    </w:rPr>
                    <w:t>mK</w:t>
                  </w:r>
                  <w:proofErr w:type="spellEnd"/>
                </w:p>
              </w:tc>
            </w:tr>
          </w:tbl>
          <w:p w14:paraId="1E0108F2" w14:textId="77777777" w:rsidR="0097181E" w:rsidRPr="00522D5D" w:rsidRDefault="0097181E" w:rsidP="0097181E">
            <w:pPr>
              <w:spacing w:after="160" w:line="259" w:lineRule="auto"/>
              <w:rPr>
                <w:rFonts w:ascii="Times New Roman" w:hAnsi="Times New Roman" w:cs="Times New Roman"/>
                <w:b/>
                <w:bCs/>
                <w:sz w:val="24"/>
                <w:szCs w:val="24"/>
                <w:lang w:val="lt"/>
              </w:rPr>
            </w:pPr>
          </w:p>
          <w:p w14:paraId="28C0EC5B" w14:textId="77777777" w:rsidR="0097181E" w:rsidRPr="00522D5D" w:rsidRDefault="0097181E" w:rsidP="00522D5D">
            <w:pPr>
              <w:spacing w:after="160" w:line="259" w:lineRule="auto"/>
              <w:jc w:val="both"/>
              <w:rPr>
                <w:rFonts w:ascii="Times New Roman" w:hAnsi="Times New Roman" w:cs="Times New Roman"/>
                <w:b/>
                <w:bCs/>
                <w:sz w:val="24"/>
                <w:szCs w:val="24"/>
                <w:lang w:val="lt"/>
              </w:rPr>
            </w:pPr>
            <w:r w:rsidRPr="00522D5D">
              <w:rPr>
                <w:rFonts w:ascii="Times New Roman" w:hAnsi="Times New Roman" w:cs="Times New Roman"/>
                <w:b/>
                <w:bCs/>
                <w:sz w:val="24"/>
                <w:szCs w:val="24"/>
                <w:lang w:val="lt"/>
              </w:rPr>
              <w:t>Uždaromoji armatūra ir vožtuvai</w:t>
            </w:r>
          </w:p>
          <w:p w14:paraId="0C381AA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Visos sklendės ir vožtuvai turi būti skirti minimaliam darbiniam slėgiui PN10. Visi </w:t>
            </w:r>
            <w:proofErr w:type="spellStart"/>
            <w:r w:rsidRPr="00522D5D">
              <w:rPr>
                <w:rFonts w:ascii="Times New Roman" w:hAnsi="Times New Roman" w:cs="Times New Roman"/>
                <w:sz w:val="24"/>
                <w:szCs w:val="24"/>
                <w:lang w:val="lt"/>
              </w:rPr>
              <w:t>flanšai</w:t>
            </w:r>
            <w:proofErr w:type="spellEnd"/>
            <w:r w:rsidRPr="00522D5D">
              <w:rPr>
                <w:rFonts w:ascii="Times New Roman" w:hAnsi="Times New Roman" w:cs="Times New Roman"/>
                <w:sz w:val="24"/>
                <w:szCs w:val="24"/>
                <w:lang w:val="lt"/>
              </w:rPr>
              <w:t xml:space="preserve"> turi būti pagal LST EN 1092-2:2000 ar analogiški.</w:t>
            </w:r>
          </w:p>
          <w:p w14:paraId="5F62557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Jei nenurodyta kitaip, viso sklendės turi būti atidaromos sukant prieš laikrodžio rodyklę. Rankenėlės turi būti lietos. Visi vožtuvai ir sklendės turi būti atsparūs korozijai vyraujančiomis sąlygomis. Jei kuri nors detalė pagaminta iš korozijai neatsparios medžiagos, ji turi turėti antikorozinę dangą.</w:t>
            </w:r>
          </w:p>
          <w:p w14:paraId="5A75EBA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Vandentiekio sistemoje naudojama armatūra turi būti iš korozijai atsparių medžiagų. Ji skirta montuoti vamzdynuose, transportuojančiuose vandenį iki 110ºC.</w:t>
            </w:r>
          </w:p>
          <w:p w14:paraId="78DD762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Movinė armatūra montuojama horizontaliuose ir vertikaliuose vamzdynuose </w:t>
            </w:r>
            <w:proofErr w:type="spellStart"/>
            <w:r w:rsidRPr="00522D5D">
              <w:rPr>
                <w:rFonts w:ascii="Times New Roman" w:hAnsi="Times New Roman" w:cs="Times New Roman"/>
                <w:sz w:val="24"/>
                <w:szCs w:val="24"/>
                <w:lang w:val="lt"/>
              </w:rPr>
              <w:t>srieginiu</w:t>
            </w:r>
            <w:proofErr w:type="spellEnd"/>
            <w:r w:rsidRPr="00522D5D">
              <w:rPr>
                <w:rFonts w:ascii="Times New Roman" w:hAnsi="Times New Roman" w:cs="Times New Roman"/>
                <w:sz w:val="24"/>
                <w:szCs w:val="24"/>
                <w:lang w:val="lt"/>
              </w:rPr>
              <w:t xml:space="preserve"> sujungimu, </w:t>
            </w:r>
            <w:proofErr w:type="spellStart"/>
            <w:r w:rsidRPr="00522D5D">
              <w:rPr>
                <w:rFonts w:ascii="Times New Roman" w:hAnsi="Times New Roman" w:cs="Times New Roman"/>
                <w:sz w:val="24"/>
                <w:szCs w:val="24"/>
                <w:lang w:val="lt"/>
              </w:rPr>
              <w:t>flanšinė</w:t>
            </w:r>
            <w:proofErr w:type="spellEnd"/>
            <w:r w:rsidRPr="00522D5D">
              <w:rPr>
                <w:rFonts w:ascii="Times New Roman" w:hAnsi="Times New Roman" w:cs="Times New Roman"/>
                <w:sz w:val="24"/>
                <w:szCs w:val="24"/>
                <w:lang w:val="lt"/>
              </w:rPr>
              <w:t xml:space="preserve"> armatūra DN50 ir daugiau jungiama </w:t>
            </w:r>
            <w:proofErr w:type="spellStart"/>
            <w:r w:rsidRPr="00522D5D">
              <w:rPr>
                <w:rFonts w:ascii="Times New Roman" w:hAnsi="Times New Roman" w:cs="Times New Roman"/>
                <w:sz w:val="24"/>
                <w:szCs w:val="24"/>
                <w:lang w:val="lt"/>
              </w:rPr>
              <w:t>flanšais</w:t>
            </w:r>
            <w:proofErr w:type="spellEnd"/>
            <w:r w:rsidRPr="00522D5D">
              <w:rPr>
                <w:rFonts w:ascii="Times New Roman" w:hAnsi="Times New Roman" w:cs="Times New Roman"/>
                <w:sz w:val="24"/>
                <w:szCs w:val="24"/>
                <w:lang w:val="lt"/>
              </w:rPr>
              <w:t>.</w:t>
            </w:r>
          </w:p>
          <w:p w14:paraId="4823F3CF" w14:textId="60A3A334"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Ant armatūros turi būti išlietas, įspaustas arba įkirstas gamintojo pavadinimas arba prekės ženklas.</w:t>
            </w:r>
          </w:p>
          <w:p w14:paraId="264D182E"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Vamzdžių temperatūrinių deformacijų kompensavimo būdai</w:t>
            </w:r>
          </w:p>
          <w:p w14:paraId="76A5573A"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Eksploatuojant vandentiekio tinklus, sumontuotas iš plastikinių vamzdžių ir susidarius temperatūrų skirtumui vamzdynas keičia savo ilgį. Šiems vamzdynų pailgėjimams neutralizuoti sistemose numatomi įvairūs kompensatoriai. Vamzdžio pailgėjimas gali būti kompensuojamas vienu iš žemiau pateiktų būdų: naudojant kompensacines kilpas arba išlenkimo atramas arba naudojant specialius plieninius atraminius vamzdžių.</w:t>
            </w:r>
          </w:p>
          <w:p w14:paraId="401046F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Maksimalus atstumas tarp nejudamų atramų, kai temperatūrų pokytis </w:t>
            </w:r>
            <w:proofErr w:type="spellStart"/>
            <w:r w:rsidRPr="00522D5D">
              <w:rPr>
                <w:rFonts w:ascii="Times New Roman" w:hAnsi="Times New Roman" w:cs="Times New Roman"/>
                <w:sz w:val="24"/>
                <w:szCs w:val="24"/>
              </w:rPr>
              <w:t>Δt</w:t>
            </w:r>
            <w:proofErr w:type="spellEnd"/>
            <w:r w:rsidRPr="00522D5D">
              <w:rPr>
                <w:rFonts w:ascii="Times New Roman" w:hAnsi="Times New Roman" w:cs="Times New Roman"/>
                <w:sz w:val="24"/>
                <w:szCs w:val="24"/>
              </w:rPr>
              <w:t xml:space="preserve">=50ºC negali viršyti 10 m, o kai </w:t>
            </w:r>
            <w:proofErr w:type="spellStart"/>
            <w:r w:rsidRPr="00522D5D">
              <w:rPr>
                <w:rFonts w:ascii="Times New Roman" w:hAnsi="Times New Roman" w:cs="Times New Roman"/>
                <w:sz w:val="24"/>
                <w:szCs w:val="24"/>
              </w:rPr>
              <w:t>Δt</w:t>
            </w:r>
            <w:proofErr w:type="spellEnd"/>
            <w:r w:rsidRPr="00522D5D">
              <w:rPr>
                <w:rFonts w:ascii="Times New Roman" w:hAnsi="Times New Roman" w:cs="Times New Roman"/>
                <w:sz w:val="24"/>
                <w:szCs w:val="24"/>
              </w:rPr>
              <w:t xml:space="preserve">=75ºC-7 m. Karšto ir cirkuliacinio vandens vamzdynuose turi būti atsižvelgta į galima vamzdžių pailgėjimą. Pailgėjimo kompensavimo priemonės sprendžiamos vadovaujantis vamzdynų gamintojų techninėmis specifikacijomis, rekomendacijomis ir nurodymais. </w:t>
            </w:r>
          </w:p>
          <w:p w14:paraId="4B7ED44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Kompensacijos gali būti įvertintos vamzdžių lenkimo vietose, įrengiant nejudamas atramas. Nejudamos atramos gali būti įrengiamos prie trišakių, alkūnių ar tiesių fasoninių dalių.</w:t>
            </w:r>
          </w:p>
          <w:p w14:paraId="5BA2BF9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Maksimalūs vamzdžių atramų intervalai turi būti tokie: </w:t>
            </w:r>
          </w:p>
          <w:p w14:paraId="0D9D2A93" w14:textId="77777777" w:rsidR="0097181E" w:rsidRPr="00522D5D" w:rsidRDefault="0097181E" w:rsidP="0097181E">
            <w:pPr>
              <w:spacing w:after="160" w:line="259" w:lineRule="auto"/>
              <w:rPr>
                <w:rFonts w:ascii="Times New Roman" w:hAnsi="Times New Roman" w:cs="Times New Roman"/>
                <w:sz w:val="24"/>
                <w:szCs w:val="24"/>
                <w:lang w:val="lt"/>
              </w:rPr>
            </w:pPr>
            <w:r w:rsidRPr="00522D5D">
              <w:rPr>
                <w:rFonts w:ascii="Times New Roman" w:hAnsi="Times New Roman" w:cs="Times New Roman"/>
                <w:sz w:val="24"/>
                <w:szCs w:val="24"/>
                <w:lang w:val="lt"/>
              </w:rPr>
              <w:t>1,0 m, kai diametras 15-20 mm</w:t>
            </w:r>
          </w:p>
          <w:p w14:paraId="617702A5"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lang w:val="lt"/>
              </w:rPr>
              <w:t>1,5 m, kai diametras 25-32 mm</w:t>
            </w:r>
          </w:p>
          <w:p w14:paraId="2DAD6B74"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lang w:val="lt"/>
              </w:rPr>
              <w:t>2,0 m, kai diametras 40-50 mm</w:t>
            </w:r>
          </w:p>
          <w:p w14:paraId="7100101D"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lang w:val="lt"/>
              </w:rPr>
              <w:t>2,5 m, kai diametras 65-80 mm</w:t>
            </w:r>
          </w:p>
          <w:p w14:paraId="353810E1" w14:textId="00B8F343"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lang w:val="lt"/>
              </w:rPr>
              <w:lastRenderedPageBreak/>
              <w:t>3,0 m, kai diametras ≥100 mm</w:t>
            </w:r>
          </w:p>
          <w:p w14:paraId="42EC4CF9"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Izoliavimas šalto, karšto, cirkuliacinio vandentiekio vamzdynų</w:t>
            </w:r>
          </w:p>
          <w:p w14:paraId="7E51C000"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Vamzdynų ir armatūros izoliavimas atliekamas vadovaujantis šilumos tinklų vamzdynų izoliavimo taisyklėmis. </w:t>
            </w:r>
          </w:p>
          <w:p w14:paraId="213FAE26"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Šilumos izoliacija turi būti be </w:t>
            </w:r>
            <w:proofErr w:type="spellStart"/>
            <w:r w:rsidRPr="00522D5D">
              <w:rPr>
                <w:rFonts w:ascii="Times New Roman" w:hAnsi="Times New Roman" w:cs="Times New Roman"/>
                <w:sz w:val="24"/>
                <w:szCs w:val="24"/>
                <w:lang w:val="lt"/>
              </w:rPr>
              <w:t>Floro</w:t>
            </w:r>
            <w:proofErr w:type="spellEnd"/>
            <w:r w:rsidRPr="00522D5D">
              <w:rPr>
                <w:rFonts w:ascii="Times New Roman" w:hAnsi="Times New Roman" w:cs="Times New Roman"/>
                <w:sz w:val="24"/>
                <w:szCs w:val="24"/>
                <w:lang w:val="lt"/>
              </w:rPr>
              <w:t xml:space="preserve"> angliavandenilių (CFC ir HCFC). Visos medžiagos turi būti tinkamos eksploatacijai esant projektinėms temperatūroms, neturi skatinti korozijos ar kokiu nors kitu būdu paveikti izoliuojamus paviršius, tiek sausoje tiek drėgnoje būsenoje.</w:t>
            </w:r>
          </w:p>
          <w:p w14:paraId="23089BE2"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Visos medžiagos turėsiančios sąlytį su oro srautu turi būti nedegios ar sunkiai degios.</w:t>
            </w:r>
          </w:p>
          <w:p w14:paraId="1C50E9CC"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Kiekviena į objektą pristatyta pakuotė ar standartinis izoliacijos ar priedų konteineris turi būti pažymėtas gamintojo antspaudu arba ant jų turi būti pritvirtinta lentelė su gamintojo pavadinimu bei medžiagos aprašymu.</w:t>
            </w:r>
          </w:p>
          <w:p w14:paraId="6725EF87"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Šilumos laidumas - užtikrinti jog šilumos laidumo reikšmės yra pagal LST EN 874 (BS 874) ir LST EN 2972 (BS 2972).</w:t>
            </w:r>
          </w:p>
          <w:p w14:paraId="356305A1"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Ugnies plitimas - atitiktų LST EN 476 (BS 476) dalis 7, klasė 1.</w:t>
            </w:r>
          </w:p>
          <w:p w14:paraId="32DBC76F"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Vamzdynų standartinis šilumos izoliacijos storis, mm.</w:t>
            </w:r>
          </w:p>
          <w:tbl>
            <w:tblPr>
              <w:tblW w:w="0" w:type="auto"/>
              <w:tblInd w:w="375" w:type="dxa"/>
              <w:tblLook w:val="01E0" w:firstRow="1" w:lastRow="1" w:firstColumn="1" w:lastColumn="1" w:noHBand="0" w:noVBand="0"/>
            </w:tblPr>
            <w:tblGrid>
              <w:gridCol w:w="3040"/>
              <w:gridCol w:w="2266"/>
              <w:gridCol w:w="2050"/>
              <w:gridCol w:w="2004"/>
            </w:tblGrid>
            <w:tr w:rsidR="0097181E" w:rsidRPr="00522D5D" w14:paraId="4AEB1B6B" w14:textId="77777777" w:rsidTr="005730D3">
              <w:trPr>
                <w:trHeight w:val="555"/>
              </w:trPr>
              <w:tc>
                <w:tcPr>
                  <w:tcW w:w="3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7EADEA"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Nominalus vamzdžio</w:t>
                  </w:r>
                </w:p>
                <w:p w14:paraId="7AE2B382"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skersmuo</w:t>
                  </w:r>
                </w:p>
              </w:tc>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0D89B2"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25 ir mažiau</w:t>
                  </w:r>
                </w:p>
              </w:tc>
              <w:tc>
                <w:tcPr>
                  <w:tcW w:w="20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85B17"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32 - 75</w:t>
                  </w:r>
                </w:p>
              </w:tc>
              <w:tc>
                <w:tcPr>
                  <w:tcW w:w="20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7B4AA3" w14:textId="77777777" w:rsidR="0097181E" w:rsidRPr="00522D5D" w:rsidRDefault="0097181E" w:rsidP="0097181E">
                  <w:pPr>
                    <w:rPr>
                      <w:rFonts w:ascii="Times New Roman" w:hAnsi="Times New Roman" w:cs="Times New Roman"/>
                      <w:sz w:val="24"/>
                      <w:szCs w:val="24"/>
                    </w:rPr>
                  </w:pPr>
                  <w:r w:rsidRPr="00522D5D">
                    <w:rPr>
                      <w:rFonts w:ascii="Times New Roman" w:hAnsi="Times New Roman" w:cs="Times New Roman"/>
                      <w:sz w:val="24"/>
                      <w:szCs w:val="24"/>
                      <w:lang w:val="lt"/>
                    </w:rPr>
                    <w:t>100 - 150</w:t>
                  </w:r>
                </w:p>
              </w:tc>
            </w:tr>
            <w:tr w:rsidR="0097181E" w:rsidRPr="00522D5D" w14:paraId="6807ADFE" w14:textId="77777777" w:rsidTr="005730D3">
              <w:trPr>
                <w:trHeight w:val="555"/>
              </w:trPr>
              <w:tc>
                <w:tcPr>
                  <w:tcW w:w="3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87A74C" w14:textId="77777777" w:rsidR="0097181E" w:rsidRPr="00522D5D" w:rsidRDefault="0097181E" w:rsidP="0097181E">
                  <w:pPr>
                    <w:rPr>
                      <w:rFonts w:ascii="Times New Roman" w:hAnsi="Times New Roman" w:cs="Times New Roman"/>
                      <w:sz w:val="24"/>
                      <w:szCs w:val="24"/>
                      <w:lang w:val="lt"/>
                    </w:rPr>
                  </w:pPr>
                  <w:r w:rsidRPr="00522D5D">
                    <w:rPr>
                      <w:rFonts w:ascii="Times New Roman" w:hAnsi="Times New Roman" w:cs="Times New Roman"/>
                      <w:sz w:val="24"/>
                      <w:szCs w:val="24"/>
                      <w:lang w:val="lt"/>
                    </w:rPr>
                    <w:t>Karšto, cirkuliacinio ir šildymo vamzdynai</w:t>
                  </w:r>
                </w:p>
              </w:tc>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29D6C4" w14:textId="77777777" w:rsidR="0097181E" w:rsidRPr="00522D5D" w:rsidRDefault="0097181E" w:rsidP="0097181E">
                  <w:pPr>
                    <w:rPr>
                      <w:rFonts w:ascii="Times New Roman" w:hAnsi="Times New Roman" w:cs="Times New Roman"/>
                      <w:sz w:val="24"/>
                      <w:szCs w:val="24"/>
                      <w:lang w:val="lt"/>
                    </w:rPr>
                  </w:pPr>
                  <w:r w:rsidRPr="00522D5D">
                    <w:rPr>
                      <w:rFonts w:ascii="Times New Roman" w:hAnsi="Times New Roman" w:cs="Times New Roman"/>
                      <w:sz w:val="24"/>
                      <w:szCs w:val="24"/>
                      <w:lang w:val="lt"/>
                    </w:rPr>
                    <w:t>≥30</w:t>
                  </w:r>
                </w:p>
              </w:tc>
              <w:tc>
                <w:tcPr>
                  <w:tcW w:w="20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20F3F9" w14:textId="77777777" w:rsidR="0097181E" w:rsidRPr="00522D5D" w:rsidRDefault="0097181E" w:rsidP="0097181E">
                  <w:pPr>
                    <w:rPr>
                      <w:rFonts w:ascii="Times New Roman" w:hAnsi="Times New Roman" w:cs="Times New Roman"/>
                      <w:sz w:val="24"/>
                      <w:szCs w:val="24"/>
                      <w:lang w:val="lt"/>
                    </w:rPr>
                  </w:pPr>
                  <w:r w:rsidRPr="00522D5D">
                    <w:rPr>
                      <w:rFonts w:ascii="Times New Roman" w:hAnsi="Times New Roman" w:cs="Times New Roman"/>
                      <w:sz w:val="24"/>
                      <w:szCs w:val="24"/>
                      <w:lang w:val="lt"/>
                    </w:rPr>
                    <w:t>≥40</w:t>
                  </w:r>
                </w:p>
              </w:tc>
              <w:tc>
                <w:tcPr>
                  <w:tcW w:w="20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3C57F9" w14:textId="77777777" w:rsidR="0097181E" w:rsidRPr="00522D5D" w:rsidRDefault="0097181E" w:rsidP="0097181E">
                  <w:pPr>
                    <w:rPr>
                      <w:rFonts w:ascii="Times New Roman" w:hAnsi="Times New Roman" w:cs="Times New Roman"/>
                      <w:sz w:val="24"/>
                      <w:szCs w:val="24"/>
                      <w:lang w:val="lt"/>
                    </w:rPr>
                  </w:pPr>
                  <w:r w:rsidRPr="00522D5D">
                    <w:rPr>
                      <w:rFonts w:ascii="Times New Roman" w:hAnsi="Times New Roman" w:cs="Times New Roman"/>
                      <w:sz w:val="24"/>
                      <w:szCs w:val="24"/>
                      <w:lang w:val="lt"/>
                    </w:rPr>
                    <w:t>≥50</w:t>
                  </w:r>
                </w:p>
              </w:tc>
            </w:tr>
          </w:tbl>
          <w:p w14:paraId="09AACE81" w14:textId="77777777" w:rsidR="0097181E" w:rsidRPr="00522D5D" w:rsidRDefault="0097181E" w:rsidP="0097181E">
            <w:pPr>
              <w:spacing w:after="160" w:line="259" w:lineRule="auto"/>
              <w:rPr>
                <w:rFonts w:ascii="Times New Roman" w:hAnsi="Times New Roman" w:cs="Times New Roman"/>
                <w:sz w:val="24"/>
                <w:szCs w:val="24"/>
                <w:lang w:val="lt"/>
              </w:rPr>
            </w:pPr>
          </w:p>
          <w:p w14:paraId="78C0ED8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Vandentiekio vamzdyno izoliavimui skirtos medžiagos ir gaminiai turi būti gamykloje išbandyti ir turėti atitinkamą sertifikatą. Jie turi būti atsparūs ugnies ir dūmų poveikiui, netirpti ir neirti vandenyje.</w:t>
            </w:r>
          </w:p>
          <w:p w14:paraId="1C66070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Vamzdynai izoliuojami tada, kai atliktas jų hidraulinis išbandymas. Vamzdynų paviršius turi būti sausas ir švarus – nuvalytos dulkės, rūdys, tepalai, sriegimo drožlės ir kiti nešvarumai.</w:t>
            </w:r>
          </w:p>
          <w:p w14:paraId="1128521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Kiekvienas vamzdynas izoliuojamas atskirai. Neizoliuoti naudojant izoliacinių medžiagų ir gaminių atkarpas, kai tinka visas gaminys.</w:t>
            </w:r>
          </w:p>
          <w:p w14:paraId="52E10455"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Jei izoliuojamas vamzdynas, transportuojantis žemesnės negu 16 C temperatūros skystį ar dujas, jo izoliacijos garso barjeras turi būti ištisinis ir nepertrūkęs. Užsandarinti izoliacijos galus ir kampus. Taip pat nuo rasojimo turi būti izoliuotos vamzdžių atramos, laikikliai ir kitos laikančios metalinės dalys mažiausiai 15 mm atstumu.</w:t>
            </w:r>
          </w:p>
          <w:p w14:paraId="1D70068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Vamzdyno dalys, kuriomis tiekiamas vanduo į atskirus sanitarinius prietaisus ir kita, kurių ilgis iki 900 mm, gali būti neizoliuojamos.</w:t>
            </w:r>
          </w:p>
          <w:p w14:paraId="6DB70DC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Uždėti izoliacinį kevalą ant vamzdžio, užsandarinti išilginį sujungimą sandarinimo juosta. Izoliuojant šaltą vamzdyną, užsandarinti izoliacijos galus specialia garui nelaidžia mastika. Taip pat izoliuoti metalines atramas, laikiklius, naudojant metalo izoliavimo juostas. </w:t>
            </w:r>
          </w:p>
          <w:p w14:paraId="2EB3A5EA" w14:textId="52590976"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Izoliuojant vamzdynus, vadovautis konkretaus gamintojo nurodymais.  </w:t>
            </w:r>
          </w:p>
          <w:p w14:paraId="3CF0DA20" w14:textId="77777777" w:rsidR="0097181E" w:rsidRPr="00522D5D" w:rsidRDefault="0097181E" w:rsidP="0097181E">
            <w:pPr>
              <w:spacing w:after="160" w:line="259" w:lineRule="auto"/>
              <w:rPr>
                <w:rFonts w:ascii="Times New Roman" w:hAnsi="Times New Roman" w:cs="Times New Roman"/>
                <w:b/>
                <w:bCs/>
                <w:sz w:val="24"/>
                <w:szCs w:val="24"/>
                <w:lang w:val="lt"/>
              </w:rPr>
            </w:pPr>
            <w:r w:rsidRPr="00522D5D">
              <w:rPr>
                <w:rFonts w:ascii="Times New Roman" w:hAnsi="Times New Roman" w:cs="Times New Roman"/>
                <w:b/>
                <w:bCs/>
                <w:sz w:val="24"/>
                <w:szCs w:val="24"/>
                <w:lang w:val="lt"/>
              </w:rPr>
              <w:t>Šalto vandentiekio vamzdynų izoliacija</w:t>
            </w:r>
          </w:p>
          <w:p w14:paraId="7EECC87A"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lastRenderedPageBreak/>
              <w:t>Vamzdynai nuo rasojimo, priklausomai nuo vamzdžių skersmens, izoliuojami specialiai (su garso barjeru), tam skirta 9-13 mm izoliacija.</w:t>
            </w:r>
          </w:p>
          <w:p w14:paraId="5CD3DBC4"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Vardinis tankis - 20 - 50 kg/m3.</w:t>
            </w:r>
          </w:p>
          <w:p w14:paraId="46A2DA53"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Temperatūros ribos - 0 iki +95°C. </w:t>
            </w:r>
          </w:p>
          <w:p w14:paraId="709E801C"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Storis:</w:t>
            </w:r>
          </w:p>
          <w:p w14:paraId="0BA5A9D6"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Kevalai – nuo 9 mm iki 13 mm storio. Skirti vamzdynams nuo 15mm iki 150mm skersmens. Matmenys - 2 m ilgio kevalai.</w:t>
            </w:r>
          </w:p>
          <w:p w14:paraId="6D712D5D"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Šilumos laidumas - neviršyti 0.040 W/</w:t>
            </w:r>
            <w:proofErr w:type="spellStart"/>
            <w:r w:rsidRPr="00522D5D">
              <w:rPr>
                <w:rFonts w:ascii="Times New Roman" w:hAnsi="Times New Roman" w:cs="Times New Roman"/>
                <w:sz w:val="24"/>
                <w:szCs w:val="24"/>
                <w:lang w:val="lt"/>
              </w:rPr>
              <w:t>mK</w:t>
            </w:r>
            <w:proofErr w:type="spellEnd"/>
            <w:r w:rsidRPr="00522D5D">
              <w:rPr>
                <w:rFonts w:ascii="Times New Roman" w:hAnsi="Times New Roman" w:cs="Times New Roman"/>
                <w:sz w:val="24"/>
                <w:szCs w:val="24"/>
                <w:lang w:val="lt"/>
              </w:rPr>
              <w:t xml:space="preserve"> prie vidutinės temperatūros 20ºC.</w:t>
            </w:r>
          </w:p>
          <w:p w14:paraId="29E63296"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Tokia izoliacija izoliuojami:</w:t>
            </w:r>
          </w:p>
          <w:p w14:paraId="7F2F6A3F"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Šalto vandens vamzdynai;</w:t>
            </w:r>
          </w:p>
          <w:p w14:paraId="590BF735"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Visos izoliacinės medžiagos turi būti skirtos tai darbinei aplinkai, kurioje bus sumontuoti jomis izoliuoti vamzdynai.</w:t>
            </w:r>
          </w:p>
          <w:p w14:paraId="3B17A411" w14:textId="77777777" w:rsidR="0097181E" w:rsidRPr="00522D5D" w:rsidRDefault="0097181E" w:rsidP="0097181E">
            <w:pPr>
              <w:spacing w:after="160" w:line="259" w:lineRule="auto"/>
              <w:rPr>
                <w:rFonts w:ascii="Times New Roman" w:hAnsi="Times New Roman" w:cs="Times New Roman"/>
                <w:sz w:val="24"/>
                <w:szCs w:val="24"/>
              </w:rPr>
            </w:pPr>
          </w:p>
          <w:p w14:paraId="14FDE4AA"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Bandymas</w:t>
            </w:r>
          </w:p>
          <w:p w14:paraId="6B3A01FB"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Sumontuoto vamzdyno sandarumas tikrinamas normomis nustatytu slėgiu, </w:t>
            </w:r>
            <w:proofErr w:type="spellStart"/>
            <w:r w:rsidRPr="00522D5D">
              <w:rPr>
                <w:rFonts w:ascii="Times New Roman" w:hAnsi="Times New Roman" w:cs="Times New Roman"/>
                <w:sz w:val="24"/>
                <w:szCs w:val="24"/>
                <w:lang w:val="lt"/>
              </w:rPr>
              <w:t>t.y</w:t>
            </w:r>
            <w:proofErr w:type="spellEnd"/>
            <w:r w:rsidRPr="00522D5D">
              <w:rPr>
                <w:rFonts w:ascii="Times New Roman" w:hAnsi="Times New Roman" w:cs="Times New Roman"/>
                <w:sz w:val="24"/>
                <w:szCs w:val="24"/>
                <w:lang w:val="lt"/>
              </w:rPr>
              <w:t xml:space="preserve">. 1,3 karto didesniu slėgiu už darbinį, tačiau ne mažesnį kaip 0,8 </w:t>
            </w:r>
            <w:proofErr w:type="spellStart"/>
            <w:r w:rsidRPr="00522D5D">
              <w:rPr>
                <w:rFonts w:ascii="Times New Roman" w:hAnsi="Times New Roman" w:cs="Times New Roman"/>
                <w:sz w:val="24"/>
                <w:szCs w:val="24"/>
                <w:lang w:val="lt"/>
              </w:rPr>
              <w:t>MPa</w:t>
            </w:r>
            <w:proofErr w:type="spellEnd"/>
            <w:r w:rsidRPr="00522D5D">
              <w:rPr>
                <w:rFonts w:ascii="Times New Roman" w:hAnsi="Times New Roman" w:cs="Times New Roman"/>
                <w:sz w:val="24"/>
                <w:szCs w:val="24"/>
                <w:lang w:val="lt"/>
              </w:rPr>
              <w:t xml:space="preserve">, surašant atitinkamą protokolą. Bandomojo hidraulinio slėgio matavimas turi būti atliekamas atitinkamais matavimo prietaisais, protokole nurodant jų tikslumo klasę, prietaiso dydį (skersmenį), padalos vertę. </w:t>
            </w:r>
          </w:p>
          <w:p w14:paraId="2B6AEB2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Santechninių sistemų vamzdynų bandymai vykdomi prieš apdailos pradžią. Vamzdynų izoliavimas, tiesimo vagų, nišų ir angų užtaisymas atliekamas jau išbandžius sumontuotus vamzdynus.</w:t>
            </w:r>
          </w:p>
          <w:p w14:paraId="3FCCF3E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Pastatų šaltojo ir karštojo vandentiekio sistemos išbandomos </w:t>
            </w:r>
            <w:proofErr w:type="spellStart"/>
            <w:r w:rsidRPr="00522D5D">
              <w:rPr>
                <w:rFonts w:ascii="Times New Roman" w:hAnsi="Times New Roman" w:cs="Times New Roman"/>
                <w:sz w:val="24"/>
                <w:szCs w:val="24"/>
                <w:lang w:val="lt"/>
              </w:rPr>
              <w:t>hidrauliškai</w:t>
            </w:r>
            <w:proofErr w:type="spellEnd"/>
            <w:r w:rsidRPr="00522D5D">
              <w:rPr>
                <w:rFonts w:ascii="Times New Roman" w:hAnsi="Times New Roman" w:cs="Times New Roman"/>
                <w:sz w:val="24"/>
                <w:szCs w:val="24"/>
                <w:lang w:val="lt"/>
              </w:rPr>
              <w:t xml:space="preserve"> hidrostatiniu metodu iki vandens ėmimo armatūros sumontavimo.</w:t>
            </w:r>
          </w:p>
          <w:p w14:paraId="34B543C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Hidraulinis bandymas vykdomas esant patalpose teigiamai temperatūrai. Plastikiniai vamzdynai bandomi ne anksčiau kaip po 2 valandų nuo darbo pabaigos. Vamzdynai užpildomi vandeniu taip, kad juose neliktų oro. </w:t>
            </w:r>
          </w:p>
          <w:p w14:paraId="28F6DE60"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Patikrinimas atliekamas dviem etapais: pradinio patikrinimo metu prie leistino eksploatacinio slėgio pridedami dar 5 barai. Per 30 minučių kas 10 minučių toks slėgis sukuriamas dar 2 kartus. Po 30 minučių slėgis negali būti sumažėjęs daugiau, kaip 0,6 baro, vamzdyne negali būti atsiradę nesandarių vietų. Bandymo metu turėtų būti stebimos visos sandūros. </w:t>
            </w:r>
          </w:p>
          <w:p w14:paraId="21BDC69E" w14:textId="77777777"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Pagrindinis patikrinimas atliekamas iš karto po pradinio patikrinimo. Trukmė 2 valandos. Pradinio tikrinimo sukurtas slėgis po dviejų valandų negali būti sumažėjęs daugiau kaip 0,2 baro. Vamzdyne neturi būti pastebima jokių nesandarių vietų.</w:t>
            </w:r>
          </w:p>
          <w:p w14:paraId="081046E1" w14:textId="77777777" w:rsidR="001E3A62" w:rsidRPr="00522D5D" w:rsidRDefault="001E3A62" w:rsidP="0097181E">
            <w:pPr>
              <w:spacing w:after="160" w:line="259" w:lineRule="auto"/>
              <w:rPr>
                <w:rFonts w:ascii="Times New Roman" w:hAnsi="Times New Roman" w:cs="Times New Roman"/>
                <w:sz w:val="24"/>
                <w:szCs w:val="24"/>
              </w:rPr>
            </w:pPr>
          </w:p>
          <w:p w14:paraId="087968A7" w14:textId="77777777" w:rsidR="0097181E" w:rsidRPr="00522D5D" w:rsidRDefault="0097181E" w:rsidP="0097181E">
            <w:pPr>
              <w:spacing w:after="160" w:line="259" w:lineRule="auto"/>
              <w:rPr>
                <w:rFonts w:ascii="Times New Roman" w:hAnsi="Times New Roman" w:cs="Times New Roman"/>
                <w:b/>
                <w:bCs/>
                <w:sz w:val="24"/>
                <w:szCs w:val="24"/>
                <w:lang w:val="lt"/>
              </w:rPr>
            </w:pPr>
            <w:r w:rsidRPr="00522D5D">
              <w:rPr>
                <w:rFonts w:ascii="Times New Roman" w:hAnsi="Times New Roman" w:cs="Times New Roman"/>
                <w:b/>
                <w:bCs/>
                <w:sz w:val="24"/>
                <w:szCs w:val="24"/>
                <w:lang w:val="lt"/>
              </w:rPr>
              <w:t>Vamzdynų dezinfekavimas</w:t>
            </w:r>
          </w:p>
          <w:p w14:paraId="34B08C8F"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lang w:val="lt"/>
              </w:rPr>
              <w:t xml:space="preserve">Prieš pradedant eksploatuoti, geriamojo vandentiekio vamzdynas turi būti dezinfekuotas ir </w:t>
            </w:r>
            <w:proofErr w:type="spellStart"/>
            <w:r w:rsidRPr="00522D5D">
              <w:rPr>
                <w:rFonts w:ascii="Times New Roman" w:hAnsi="Times New Roman" w:cs="Times New Roman"/>
                <w:sz w:val="24"/>
                <w:szCs w:val="24"/>
                <w:lang w:val="lt"/>
              </w:rPr>
              <w:t>hidrauliškai</w:t>
            </w:r>
            <w:proofErr w:type="spellEnd"/>
            <w:r w:rsidRPr="00522D5D">
              <w:rPr>
                <w:rFonts w:ascii="Times New Roman" w:hAnsi="Times New Roman" w:cs="Times New Roman"/>
                <w:sz w:val="24"/>
                <w:szCs w:val="24"/>
                <w:lang w:val="lt"/>
              </w:rPr>
              <w:t xml:space="preserve"> bandomas vadovaujantis LST EN 805.</w:t>
            </w:r>
          </w:p>
          <w:p w14:paraId="37568BBA" w14:textId="3CCCCF95" w:rsidR="0097181E" w:rsidRPr="00522D5D" w:rsidRDefault="0097181E" w:rsidP="00522D5D">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lastRenderedPageBreak/>
              <w:t xml:space="preserve">Vamzdynus reikia dezinfekuoti chloruotu vandeniu, naudojant pvz. Kalcio </w:t>
            </w:r>
            <w:proofErr w:type="spellStart"/>
            <w:r w:rsidRPr="00522D5D">
              <w:rPr>
                <w:rFonts w:ascii="Times New Roman" w:hAnsi="Times New Roman" w:cs="Times New Roman"/>
                <w:sz w:val="24"/>
                <w:szCs w:val="24"/>
                <w:lang w:val="lt"/>
              </w:rPr>
              <w:t>hipocloritą</w:t>
            </w:r>
            <w:proofErr w:type="spellEnd"/>
            <w:r w:rsidRPr="00522D5D">
              <w:rPr>
                <w:rFonts w:ascii="Times New Roman" w:hAnsi="Times New Roman" w:cs="Times New Roman"/>
                <w:sz w:val="24"/>
                <w:szCs w:val="24"/>
                <w:lang w:val="lt"/>
              </w:rPr>
              <w:t xml:space="preserve"> (</w:t>
            </w:r>
            <w:proofErr w:type="spellStart"/>
            <w:r w:rsidRPr="00522D5D">
              <w:rPr>
                <w:rFonts w:ascii="Times New Roman" w:hAnsi="Times New Roman" w:cs="Times New Roman"/>
                <w:sz w:val="24"/>
                <w:szCs w:val="24"/>
                <w:lang w:val="lt"/>
              </w:rPr>
              <w:t>max</w:t>
            </w:r>
            <w:proofErr w:type="spellEnd"/>
            <w:r w:rsidRPr="00522D5D">
              <w:rPr>
                <w:rFonts w:ascii="Times New Roman" w:hAnsi="Times New Roman" w:cs="Times New Roman"/>
                <w:sz w:val="24"/>
                <w:szCs w:val="24"/>
                <w:lang w:val="lt"/>
              </w:rPr>
              <w:t xml:space="preserve"> koncentracija 50mg/l chloro). Dezinfekuojantis tirpalas turi likti vamzdynuose minimaliam 30 minučių laikotarpiui. Po to išplaunamas geriamu švariu vandeniu, kol lieka nedaugiau 0,3-0,5 mg/l chloro.</w:t>
            </w:r>
          </w:p>
          <w:p w14:paraId="7C1DBAC8" w14:textId="77777777" w:rsidR="001E3A62" w:rsidRPr="00522D5D" w:rsidRDefault="001E3A62" w:rsidP="0097181E">
            <w:pPr>
              <w:spacing w:after="160" w:line="259" w:lineRule="auto"/>
              <w:rPr>
                <w:rFonts w:ascii="Times New Roman" w:hAnsi="Times New Roman" w:cs="Times New Roman"/>
                <w:sz w:val="24"/>
                <w:szCs w:val="24"/>
                <w:lang w:val="lt"/>
              </w:rPr>
            </w:pPr>
          </w:p>
          <w:p w14:paraId="0E3B3A83"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Apdaila</w:t>
            </w:r>
          </w:p>
          <w:p w14:paraId="284B2355" w14:textId="184452A9"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Atliekant griovimo ar ardymo darbus, Rangovas privalo užtikrinti, kad visos pažeistos ar pašalintos apdailos dalys būtų atstatytos. Po darbų atlikimo patalpų, konstrukcijų ir kitų elementų apdaila turi būti sutvarkyta ir atkurta taip, kad jos būklė būtų ne prastesnė nei buvusi iki darbų pradžios. Atstatant apdailą, privaloma užtikrinti vientisą vizualinį vaizdą ir kokybišką įrengimą. </w:t>
            </w:r>
          </w:p>
          <w:p w14:paraId="499AC67A" w14:textId="77777777" w:rsidR="001E3A62" w:rsidRPr="00522D5D" w:rsidRDefault="001E3A62" w:rsidP="0097181E">
            <w:pPr>
              <w:spacing w:after="160" w:line="259" w:lineRule="auto"/>
              <w:rPr>
                <w:rFonts w:ascii="Times New Roman" w:hAnsi="Times New Roman" w:cs="Times New Roman"/>
                <w:sz w:val="24"/>
                <w:szCs w:val="24"/>
              </w:rPr>
            </w:pPr>
          </w:p>
          <w:p w14:paraId="5C2A91B0" w14:textId="77777777" w:rsidR="001E3A62" w:rsidRPr="00522D5D" w:rsidRDefault="001E3A62" w:rsidP="0097181E">
            <w:pPr>
              <w:spacing w:after="160" w:line="259" w:lineRule="auto"/>
              <w:rPr>
                <w:rFonts w:ascii="Times New Roman" w:hAnsi="Times New Roman" w:cs="Times New Roman"/>
                <w:sz w:val="24"/>
                <w:szCs w:val="24"/>
              </w:rPr>
            </w:pPr>
          </w:p>
          <w:p w14:paraId="45A6A2F7" w14:textId="77777777" w:rsidR="001E3A62" w:rsidRPr="00522D5D" w:rsidRDefault="001E3A62" w:rsidP="0097181E">
            <w:pPr>
              <w:spacing w:after="160" w:line="259" w:lineRule="auto"/>
              <w:rPr>
                <w:rFonts w:ascii="Times New Roman" w:hAnsi="Times New Roman" w:cs="Times New Roman"/>
                <w:sz w:val="24"/>
                <w:szCs w:val="24"/>
              </w:rPr>
            </w:pPr>
          </w:p>
          <w:p w14:paraId="73C58D01" w14:textId="77777777" w:rsidR="001E3A62" w:rsidRPr="00522D5D" w:rsidRDefault="001E3A62" w:rsidP="0097181E">
            <w:pPr>
              <w:spacing w:after="160" w:line="259" w:lineRule="auto"/>
              <w:rPr>
                <w:rFonts w:ascii="Times New Roman" w:hAnsi="Times New Roman" w:cs="Times New Roman"/>
                <w:sz w:val="24"/>
                <w:szCs w:val="24"/>
              </w:rPr>
            </w:pPr>
          </w:p>
          <w:p w14:paraId="54AB1075" w14:textId="77777777" w:rsidR="001E3A62" w:rsidRPr="00522D5D" w:rsidRDefault="001E3A62" w:rsidP="0097181E">
            <w:pPr>
              <w:spacing w:after="160" w:line="259" w:lineRule="auto"/>
              <w:rPr>
                <w:rFonts w:ascii="Times New Roman" w:hAnsi="Times New Roman" w:cs="Times New Roman"/>
                <w:sz w:val="24"/>
                <w:szCs w:val="24"/>
              </w:rPr>
            </w:pPr>
          </w:p>
          <w:p w14:paraId="109E5F0E" w14:textId="77777777" w:rsidR="001E3A62" w:rsidRPr="00522D5D" w:rsidRDefault="001E3A62" w:rsidP="0097181E">
            <w:pPr>
              <w:spacing w:after="160" w:line="259" w:lineRule="auto"/>
              <w:rPr>
                <w:rFonts w:ascii="Times New Roman" w:hAnsi="Times New Roman" w:cs="Times New Roman"/>
                <w:sz w:val="24"/>
                <w:szCs w:val="24"/>
              </w:rPr>
            </w:pPr>
          </w:p>
          <w:p w14:paraId="415A7E6D" w14:textId="77777777" w:rsidR="001E3A62" w:rsidRPr="00522D5D" w:rsidRDefault="001E3A62" w:rsidP="0097181E">
            <w:pPr>
              <w:spacing w:after="160" w:line="259" w:lineRule="auto"/>
              <w:rPr>
                <w:rFonts w:ascii="Times New Roman" w:hAnsi="Times New Roman" w:cs="Times New Roman"/>
                <w:b/>
                <w:bCs/>
                <w:sz w:val="24"/>
                <w:szCs w:val="24"/>
              </w:rPr>
            </w:pPr>
          </w:p>
          <w:p w14:paraId="73299B97" w14:textId="06F6B3C0"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 xml:space="preserve">ŠILUMOS TIEKIMO VAMZDYNŲ SISTEMA </w:t>
            </w:r>
          </w:p>
          <w:p w14:paraId="568ED8AB" w14:textId="705A4F62"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noProof/>
                <w:sz w:val="24"/>
                <w:szCs w:val="24"/>
              </w:rPr>
              <w:drawing>
                <wp:anchor distT="0" distB="0" distL="114300" distR="114300" simplePos="0" relativeHeight="251659264" behindDoc="0" locked="0" layoutInCell="1" allowOverlap="1" wp14:anchorId="393E88E1" wp14:editId="2F15F7EE">
                  <wp:simplePos x="0" y="0"/>
                  <wp:positionH relativeFrom="margin">
                    <wp:posOffset>602615</wp:posOffset>
                  </wp:positionH>
                  <wp:positionV relativeFrom="margin">
                    <wp:posOffset>1644015</wp:posOffset>
                  </wp:positionV>
                  <wp:extent cx="5610225" cy="1615440"/>
                  <wp:effectExtent l="0" t="0" r="9525" b="3810"/>
                  <wp:wrapSquare wrapText="bothSides"/>
                  <wp:docPr id="1223206833"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206833" name="Paveikslėlis 1" descr="Paveikslėlis, kuriame yra tekstas, ekrano kopija, Šriftas, skaičius  Automatiškai sugeneruotas aprašymas"/>
                          <pic:cNvPicPr/>
                        </pic:nvPicPr>
                        <pic:blipFill>
                          <a:blip r:embed="rId7">
                            <a:extLst>
                              <a:ext uri="{28A0092B-C50C-407E-A947-70E740481C1C}">
                                <a14:useLocalDpi xmlns:a14="http://schemas.microsoft.com/office/drawing/2010/main" val="0"/>
                              </a:ext>
                            </a:extLst>
                          </a:blip>
                          <a:stretch>
                            <a:fillRect/>
                          </a:stretch>
                        </pic:blipFill>
                        <pic:spPr>
                          <a:xfrm>
                            <a:off x="0" y="0"/>
                            <a:ext cx="5610225" cy="1615440"/>
                          </a:xfrm>
                          <a:prstGeom prst="rect">
                            <a:avLst/>
                          </a:prstGeom>
                        </pic:spPr>
                      </pic:pic>
                    </a:graphicData>
                  </a:graphic>
                  <wp14:sizeRelH relativeFrom="margin">
                    <wp14:pctWidth>0</wp14:pctWidth>
                  </wp14:sizeRelH>
                  <wp14:sizeRelV relativeFrom="margin">
                    <wp14:pctHeight>0</wp14:pctHeight>
                  </wp14:sizeRelV>
                </wp:anchor>
              </w:drawing>
            </w:r>
            <w:r w:rsidRPr="00522D5D">
              <w:rPr>
                <w:rFonts w:ascii="Times New Roman" w:hAnsi="Times New Roman" w:cs="Times New Roman"/>
                <w:sz w:val="24"/>
                <w:szCs w:val="24"/>
              </w:rPr>
              <w:t>Šilumos tiekimo sistemos montavimui, kai vamzdynų skersmuo ≤50mm, naudojami plieniniai vandens – dujų vamzdžiai, tinkami sriegimui. Karšto vandens sistemoms – plieniniai vandens dujų cinkuoti vamzdžiai.</w:t>
            </w:r>
          </w:p>
          <w:p w14:paraId="4D5579C8" w14:textId="77777777" w:rsidR="001E3A62" w:rsidRPr="00522D5D" w:rsidRDefault="001E3A62" w:rsidP="00522D5D">
            <w:pPr>
              <w:spacing w:after="160" w:line="259" w:lineRule="auto"/>
              <w:jc w:val="both"/>
              <w:rPr>
                <w:rFonts w:ascii="Times New Roman" w:hAnsi="Times New Roman" w:cs="Times New Roman"/>
                <w:sz w:val="24"/>
                <w:szCs w:val="24"/>
              </w:rPr>
            </w:pPr>
          </w:p>
          <w:p w14:paraId="411AFF26" w14:textId="632DC971"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Vamzdžiai gaminami iš bendros paskirties anglinio plieno, kurio mechaninės savybės tokios:</w:t>
            </w:r>
          </w:p>
          <w:p w14:paraId="7D91F1C7" w14:textId="47B105D9"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lastRenderedPageBreak/>
              <w:drawing>
                <wp:inline distT="0" distB="0" distL="0" distR="0" wp14:anchorId="78D53748" wp14:editId="26B6AC7C">
                  <wp:extent cx="6210300" cy="640080"/>
                  <wp:effectExtent l="0" t="0" r="0" b="7620"/>
                  <wp:docPr id="21839275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92756" name=""/>
                          <pic:cNvPicPr/>
                        </pic:nvPicPr>
                        <pic:blipFill>
                          <a:blip r:embed="rId8"/>
                          <a:stretch>
                            <a:fillRect/>
                          </a:stretch>
                        </pic:blipFill>
                        <pic:spPr>
                          <a:xfrm>
                            <a:off x="0" y="0"/>
                            <a:ext cx="6210300" cy="640080"/>
                          </a:xfrm>
                          <a:prstGeom prst="rect">
                            <a:avLst/>
                          </a:prstGeom>
                        </pic:spPr>
                      </pic:pic>
                    </a:graphicData>
                  </a:graphic>
                </wp:inline>
              </w:drawing>
            </w:r>
            <w:r w:rsidRPr="00522D5D">
              <w:rPr>
                <w:rFonts w:ascii="Times New Roman" w:hAnsi="Times New Roman" w:cs="Times New Roman"/>
                <w:noProof/>
                <w:sz w:val="24"/>
                <w:szCs w:val="24"/>
              </w:rPr>
              <w:drawing>
                <wp:inline distT="0" distB="0" distL="0" distR="0" wp14:anchorId="4903D71B" wp14:editId="335FFA48">
                  <wp:extent cx="6210300" cy="2208530"/>
                  <wp:effectExtent l="0" t="0" r="0" b="1270"/>
                  <wp:docPr id="1875072499"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072499" name="Paveikslėlis 1" descr="Paveikslėlis, kuriame yra tekstas, ekrano kopija, Šriftas, skaičius  Automatiškai sugeneruotas aprašymas"/>
                          <pic:cNvPicPr/>
                        </pic:nvPicPr>
                        <pic:blipFill>
                          <a:blip r:embed="rId9"/>
                          <a:stretch>
                            <a:fillRect/>
                          </a:stretch>
                        </pic:blipFill>
                        <pic:spPr>
                          <a:xfrm>
                            <a:off x="0" y="0"/>
                            <a:ext cx="6210300" cy="2208530"/>
                          </a:xfrm>
                          <a:prstGeom prst="rect">
                            <a:avLst/>
                          </a:prstGeom>
                        </pic:spPr>
                      </pic:pic>
                    </a:graphicData>
                  </a:graphic>
                </wp:inline>
              </w:drawing>
            </w:r>
          </w:p>
          <w:p w14:paraId="7701E379" w14:textId="6D3A1F09"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Tiekėjas privalo pateikti numatomų panaudoti vamzdžių technines sąlygas. Kokybę liudijančius dokumentus, kuriuose turi būti atžymos apie atliktus bandymus ir rezultatus, techninės priežiūros vadovui patvirtinti. Vamzdžių galai turi būti nupjauti statmenai, nuo jų nuvalytos atplaišos ir uždengti </w:t>
            </w:r>
            <w:proofErr w:type="spellStart"/>
            <w:r w:rsidRPr="00522D5D">
              <w:rPr>
                <w:rFonts w:ascii="Times New Roman" w:hAnsi="Times New Roman" w:cs="Times New Roman"/>
                <w:sz w:val="24"/>
                <w:szCs w:val="24"/>
              </w:rPr>
              <w:t>aklėmis</w:t>
            </w:r>
            <w:proofErr w:type="spellEnd"/>
            <w:r w:rsidRPr="00522D5D">
              <w:rPr>
                <w:rFonts w:ascii="Times New Roman" w:hAnsi="Times New Roman" w:cs="Times New Roman"/>
                <w:sz w:val="24"/>
                <w:szCs w:val="24"/>
              </w:rPr>
              <w:t xml:space="preserve">. Vamzdžiai turi būti žymimi pagal susitarimą užsakyme, dažytu ar štampuotu ženklu. Fasoninės dalys, numatomos naudoti montavimui, turi būti pagamintos pramoniniu būdu iš tos pačios plieno markės, kaip ir pagrindiniai vamzdžiai. Fasoninės dalys turi būti padengtos gruntu. </w:t>
            </w:r>
          </w:p>
          <w:p w14:paraId="1E809D48"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Montavimas ir atramos</w:t>
            </w:r>
          </w:p>
          <w:p w14:paraId="471EA49A"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Vamzdynai tvirtinami pakabinimo mazgų ir atramų pagalba. Galima naudoti kaip specialios konstrukcijos grupinius pakabinimo mazgus. Jie turi būti tokio dydžio, kad atstumas tarp vamzdžių leistų juos izoliuoti. </w:t>
            </w:r>
            <w:proofErr w:type="spellStart"/>
            <w:r w:rsidRPr="00522D5D">
              <w:rPr>
                <w:rFonts w:ascii="Times New Roman" w:hAnsi="Times New Roman" w:cs="Times New Roman"/>
                <w:sz w:val="24"/>
                <w:szCs w:val="24"/>
              </w:rPr>
              <w:t>Šilumnešio</w:t>
            </w:r>
            <w:proofErr w:type="spellEnd"/>
            <w:r w:rsidRPr="00522D5D">
              <w:rPr>
                <w:rFonts w:ascii="Times New Roman" w:hAnsi="Times New Roman" w:cs="Times New Roman"/>
                <w:sz w:val="24"/>
                <w:szCs w:val="24"/>
              </w:rPr>
              <w:t xml:space="preserve"> vamzdynų atramos apriboja vamzdyno judėjimo galimybę tik ašine kryptimi. Horizontalūs vamzdžiai turi būti tvirtinami reguliuojamų pakabų pagalba. </w:t>
            </w:r>
          </w:p>
          <w:p w14:paraId="7D9D92CA"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Leistini atstumai tarp atramų: </w:t>
            </w:r>
          </w:p>
          <w:p w14:paraId="2115505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2,0 m, kai nominalus diametras yra iki 32 mm; </w:t>
            </w:r>
          </w:p>
          <w:p w14:paraId="49B7BDF2"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2,5 m, kai nominalus diametras yra iki 40 mm; </w:t>
            </w:r>
          </w:p>
          <w:p w14:paraId="28FECA6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3,0 m, kai nominalus diametras yra 50 mm; </w:t>
            </w:r>
          </w:p>
          <w:p w14:paraId="51A88573"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4,0 m, kai nominalus diametras yra iki 65…100 mm; </w:t>
            </w:r>
          </w:p>
          <w:p w14:paraId="49145C0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4,5 m, kai nominalus diametras yra iki 100…150 mm;</w:t>
            </w:r>
          </w:p>
          <w:p w14:paraId="2D1C3F4F"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4,5 m, kai nominalus diametras yra iki 150…250 mm; </w:t>
            </w:r>
          </w:p>
          <w:p w14:paraId="2FB5725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Vamzdžiai prie visų įrenginių ir valdymo vožtuvų turi būti tvirtinami taip, kad būtų išvengta įtempimų ar iškraipymų pajungtoje įrangoje ir valdymo vožtuvuose. Vamzdžiai turi būti tvirtinami taip, kad įrangą, vožtuvus ir priedus būtų galima nuimti mažiausiai juos išardant ir, kad nuėmus minėtus prietaisus, nereikėtų papildų atramų. </w:t>
            </w:r>
          </w:p>
          <w:p w14:paraId="5EF08018"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Visi vertikalūs vamzdžiai turi būti tvirtinami taip, kad būtų užkirstas kelias išlinkimams arba svyravimams. Vertikalūs vamzdžiai turi turėti stiprius kaltos geležies arba plieno spaustukus, gerai užvertus ant vamzdžių, su prailginimais, įsiremiančiais į pastato konstrukcijas. </w:t>
            </w:r>
          </w:p>
          <w:p w14:paraId="4B6F08A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lastRenderedPageBreak/>
              <w:t xml:space="preserve">Norint išvengti per didelio vamzdžių ir atšakų įtempimo, vamzdžiai turi būti įtvirtinti atsižvelgiant į linijinius pailgėjimus. </w:t>
            </w:r>
          </w:p>
          <w:p w14:paraId="7DAC237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Visų plieninių dirbinių paviršių apdorojimas turi būti toks: </w:t>
            </w:r>
          </w:p>
          <w:p w14:paraId="4FD997E5"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Gamykloje suvirinti mazgai turi būti nušveisti smėlio čiurkšle; </w:t>
            </w:r>
          </w:p>
          <w:p w14:paraId="69A51C35"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Nugruntuoti rūdimis atspariais dažais; </w:t>
            </w:r>
          </w:p>
          <w:p w14:paraId="473CA0CB" w14:textId="69C587DD"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Padengiami dviem sluoksniais aprobuotų dažų juos sumontavus.</w:t>
            </w:r>
          </w:p>
          <w:p w14:paraId="7BF155D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b/>
                <w:bCs/>
                <w:sz w:val="24"/>
                <w:szCs w:val="24"/>
              </w:rPr>
              <w:t>Vamzdžių įvorės</w:t>
            </w:r>
          </w:p>
          <w:p w14:paraId="74775852"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Vamzdžių įvorės turi būti ten, kur vamzdžiai praeina pro sienas, grindis ar lubas. Įvorės turi būti pagamintos iš tos pačios medžiagos kaip ir vamzdis atitinkamo dydžio, kad būtų užtikrintas ne mažesnis kaip 15 mm tarpelis pagal diametrą, jeigu nurodyta kitaip. Kur vamzdžiai praeina pro konstrukcines grindis ir priešgaisrines sienas, turi būti naudojamos specialiai ugnies nepraleidžiančios tarpinės, kad būtų pasiektas bent 2 val. atsparumas ugniai .</w:t>
            </w:r>
          </w:p>
          <w:p w14:paraId="2184309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Praėjimuose pro grindis šlapiose patalpose įvorė turi baigtis 100 mm virš grindų lygio. Patalpose su viniline grindų įranga jos kraštas turi būti užriestas prie įvorės. Kalbant apie praėjimus pro grindis, kuriose yra nepraleidžiamos membranos, vamzdžio įvorė turi turėti sandarų </w:t>
            </w:r>
            <w:proofErr w:type="spellStart"/>
            <w:r w:rsidRPr="00522D5D">
              <w:rPr>
                <w:rFonts w:ascii="Times New Roman" w:hAnsi="Times New Roman" w:cs="Times New Roman"/>
                <w:sz w:val="24"/>
                <w:szCs w:val="24"/>
              </w:rPr>
              <w:t>flanšą</w:t>
            </w:r>
            <w:proofErr w:type="spellEnd"/>
            <w:r w:rsidRPr="00522D5D">
              <w:rPr>
                <w:rFonts w:ascii="Times New Roman" w:hAnsi="Times New Roman" w:cs="Times New Roman"/>
                <w:sz w:val="24"/>
                <w:szCs w:val="24"/>
              </w:rPr>
              <w:t xml:space="preserve">, kurį statybininkas turi patvirtinti prie vandens nepraleidžiančios membranos. </w:t>
            </w:r>
          </w:p>
          <w:p w14:paraId="0E19CC8B" w14:textId="59FA2331"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Tarpelis tarp vamzdžio ir įvorės turi būti užsandarintas elastinga mastika. Rangovas turi pasirūpinti guminiais sandarinimo </w:t>
            </w:r>
            <w:proofErr w:type="spellStart"/>
            <w:r w:rsidRPr="00522D5D">
              <w:rPr>
                <w:rFonts w:ascii="Times New Roman" w:hAnsi="Times New Roman" w:cs="Times New Roman"/>
                <w:sz w:val="24"/>
                <w:szCs w:val="24"/>
              </w:rPr>
              <w:t>flanšais</w:t>
            </w:r>
            <w:proofErr w:type="spellEnd"/>
            <w:r w:rsidRPr="00522D5D">
              <w:rPr>
                <w:rFonts w:ascii="Times New Roman" w:hAnsi="Times New Roman" w:cs="Times New Roman"/>
                <w:sz w:val="24"/>
                <w:szCs w:val="24"/>
              </w:rPr>
              <w:t xml:space="preserve"> prie nutekėjimų grindyse su vandens nepraleidžiančiomis membranomis.</w:t>
            </w:r>
          </w:p>
          <w:p w14:paraId="0EC8B06A"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Vamzdynų plėtimasis</w:t>
            </w:r>
          </w:p>
          <w:p w14:paraId="442483A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Visos vamzdyno dalys turi būti sumontuotos taip, kad vamzdžiai galėtų plėstis ir trauktis, nesukeldami netinkamų tempimų bet kurioje vamzdyno dalyje. Kur įmanoma, plėtimasis ir susitraukimas turi būti kompensuojami natūraliais vamzdžių pasislinkimais ašine kryptimi. Kur neįmanoma kompensuoti vamzdynų plėtimosi ir susitraukimo ankščiau aprašytu būdu, vamzdynams turi būti įrengti „U“ formos kompensatoriai. Vamzdynams turi būti įrengtos nejudamos ir paslankios atramos. Tikslios vietos ir darbinęs smulkmenos visų plėtimosi prietaisų, kreipiančios detalės, </w:t>
            </w:r>
            <w:proofErr w:type="spellStart"/>
            <w:r w:rsidRPr="00522D5D">
              <w:rPr>
                <w:rFonts w:ascii="Times New Roman" w:hAnsi="Times New Roman" w:cs="Times New Roman"/>
                <w:sz w:val="24"/>
                <w:szCs w:val="24"/>
              </w:rPr>
              <w:t>ankeriai</w:t>
            </w:r>
            <w:proofErr w:type="spellEnd"/>
            <w:r w:rsidRPr="00522D5D">
              <w:rPr>
                <w:rFonts w:ascii="Times New Roman" w:hAnsi="Times New Roman" w:cs="Times New Roman"/>
                <w:sz w:val="24"/>
                <w:szCs w:val="24"/>
              </w:rPr>
              <w:t xml:space="preserve"> ir visa susijusi įranga turi būti pateikta techninės priežiūros vadovo aprobavimui prieš jų įrengimų pradžią kartu su gamintojų patvirtinimu.</w:t>
            </w:r>
          </w:p>
          <w:p w14:paraId="47DBCA3A" w14:textId="77777777" w:rsidR="0097181E" w:rsidRPr="00522D5D" w:rsidRDefault="0097181E" w:rsidP="0097181E">
            <w:pPr>
              <w:spacing w:after="160" w:line="259" w:lineRule="auto"/>
              <w:rPr>
                <w:rFonts w:ascii="Times New Roman" w:hAnsi="Times New Roman" w:cs="Times New Roman"/>
                <w:b/>
                <w:bCs/>
                <w:sz w:val="24"/>
                <w:szCs w:val="24"/>
              </w:rPr>
            </w:pPr>
          </w:p>
          <w:p w14:paraId="55E9F91F"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 xml:space="preserve">Vamzdynų antikorozinis padengimas </w:t>
            </w:r>
          </w:p>
          <w:p w14:paraId="041400FF" w14:textId="6C24FCF1"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Vamzdžių paviršiai, kurie neturi gamyklinės </w:t>
            </w:r>
            <w:proofErr w:type="spellStart"/>
            <w:r w:rsidRPr="00522D5D">
              <w:rPr>
                <w:rFonts w:ascii="Times New Roman" w:hAnsi="Times New Roman" w:cs="Times New Roman"/>
                <w:sz w:val="24"/>
                <w:szCs w:val="24"/>
              </w:rPr>
              <w:t>gruntuotės</w:t>
            </w:r>
            <w:proofErr w:type="spellEnd"/>
            <w:r w:rsidRPr="00522D5D">
              <w:rPr>
                <w:rFonts w:ascii="Times New Roman" w:hAnsi="Times New Roman" w:cs="Times New Roman"/>
                <w:sz w:val="24"/>
                <w:szCs w:val="24"/>
              </w:rPr>
              <w:t xml:space="preserve">, turi būti nuvalyti iki metalinio blizgesio ir padengti </w:t>
            </w:r>
            <w:proofErr w:type="spellStart"/>
            <w:r w:rsidRPr="00522D5D">
              <w:rPr>
                <w:rFonts w:ascii="Times New Roman" w:hAnsi="Times New Roman" w:cs="Times New Roman"/>
                <w:sz w:val="24"/>
                <w:szCs w:val="24"/>
              </w:rPr>
              <w:t>gruntuote</w:t>
            </w:r>
            <w:proofErr w:type="spellEnd"/>
            <w:r w:rsidRPr="00522D5D">
              <w:rPr>
                <w:rFonts w:ascii="Times New Roman" w:hAnsi="Times New Roman" w:cs="Times New Roman"/>
                <w:sz w:val="24"/>
                <w:szCs w:val="24"/>
              </w:rPr>
              <w:t xml:space="preserve">, paliekant galuose 20 cm suvirinimo siūlėms. Atlikus suvirinimo darbus, nuo sandūrų turi būti nuvalyti suvirinimo šlakai, jos nuriebinamos ir padengiamos </w:t>
            </w:r>
            <w:proofErr w:type="spellStart"/>
            <w:r w:rsidRPr="00522D5D">
              <w:rPr>
                <w:rFonts w:ascii="Times New Roman" w:hAnsi="Times New Roman" w:cs="Times New Roman"/>
                <w:sz w:val="24"/>
                <w:szCs w:val="24"/>
              </w:rPr>
              <w:t>gruntuote</w:t>
            </w:r>
            <w:proofErr w:type="spellEnd"/>
            <w:r w:rsidRPr="00522D5D">
              <w:rPr>
                <w:rFonts w:ascii="Times New Roman" w:hAnsi="Times New Roman" w:cs="Times New Roman"/>
                <w:sz w:val="24"/>
                <w:szCs w:val="24"/>
              </w:rPr>
              <w:t xml:space="preserve">. Prijungimo vietose turi būti atstatyta pažeista esama vamzdynų </w:t>
            </w:r>
            <w:proofErr w:type="spellStart"/>
            <w:r w:rsidRPr="00522D5D">
              <w:rPr>
                <w:rFonts w:ascii="Times New Roman" w:hAnsi="Times New Roman" w:cs="Times New Roman"/>
                <w:sz w:val="24"/>
                <w:szCs w:val="24"/>
              </w:rPr>
              <w:t>gruntuotė</w:t>
            </w:r>
            <w:proofErr w:type="spellEnd"/>
            <w:r w:rsidRPr="00522D5D">
              <w:rPr>
                <w:rFonts w:ascii="Times New Roman" w:hAnsi="Times New Roman" w:cs="Times New Roman"/>
                <w:sz w:val="24"/>
                <w:szCs w:val="24"/>
              </w:rPr>
              <w:t xml:space="preserve">. Jei vamzdžiai turi gamyklinę </w:t>
            </w:r>
            <w:proofErr w:type="spellStart"/>
            <w:r w:rsidRPr="00522D5D">
              <w:rPr>
                <w:rFonts w:ascii="Times New Roman" w:hAnsi="Times New Roman" w:cs="Times New Roman"/>
                <w:sz w:val="24"/>
                <w:szCs w:val="24"/>
              </w:rPr>
              <w:t>gruntuotė</w:t>
            </w:r>
            <w:proofErr w:type="spellEnd"/>
            <w:r w:rsidRPr="00522D5D">
              <w:rPr>
                <w:rFonts w:ascii="Times New Roman" w:hAnsi="Times New Roman" w:cs="Times New Roman"/>
                <w:sz w:val="24"/>
                <w:szCs w:val="24"/>
              </w:rPr>
              <w:t xml:space="preserve">, tai nuo jų paviršių turi būti nuvalomi nešvarumai, atstatoma pažeista </w:t>
            </w:r>
            <w:proofErr w:type="spellStart"/>
            <w:r w:rsidRPr="00522D5D">
              <w:rPr>
                <w:rFonts w:ascii="Times New Roman" w:hAnsi="Times New Roman" w:cs="Times New Roman"/>
                <w:sz w:val="24"/>
                <w:szCs w:val="24"/>
              </w:rPr>
              <w:t>gruntuotė</w:t>
            </w:r>
            <w:proofErr w:type="spellEnd"/>
            <w:r w:rsidRPr="00522D5D">
              <w:rPr>
                <w:rFonts w:ascii="Times New Roman" w:hAnsi="Times New Roman" w:cs="Times New Roman"/>
                <w:sz w:val="24"/>
                <w:szCs w:val="24"/>
              </w:rPr>
              <w:t>. Paruošti vamzdynų paviršiai dengiami dviem antikorozinės dangos sluoksniais. Antikorozinė danga turi būti atspari termofikacinio vandens temperatūrai 150°C.</w:t>
            </w:r>
          </w:p>
          <w:p w14:paraId="0E76F535"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Ženklinimas</w:t>
            </w:r>
          </w:p>
          <w:p w14:paraId="7961FE75" w14:textId="6208AA33"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Įrengimai ir armatūra žymima metalinėmis etiketėmis, nurodant pagrindinius techninius duomenis. Užrašai turi būti graviruoti, atitikti eksploatacinę schemą. Ant izoliuotų vamzdynų paviršiaus aliejiniais </w:t>
            </w:r>
            <w:r w:rsidRPr="00522D5D">
              <w:rPr>
                <w:rFonts w:ascii="Times New Roman" w:hAnsi="Times New Roman" w:cs="Times New Roman"/>
                <w:sz w:val="24"/>
                <w:szCs w:val="24"/>
              </w:rPr>
              <w:lastRenderedPageBreak/>
              <w:t>dažais nupiešiami skiriamieji spalviniai žiedai pagal vamzdynų paskirtį, rodyklės rodančios tekėjimo kryptį. Žymėjimas turi būti atliktas vadovaujantis Lietuvoje galiojančiomis normomis.</w:t>
            </w:r>
          </w:p>
          <w:p w14:paraId="3F6BD42D"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Vamzdynų šiluminė ir ugniai atspari izoliacija</w:t>
            </w:r>
          </w:p>
          <w:p w14:paraId="26B79DF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Vamzdynų izoliavimo darbai turi būti vykdomi pagal „Įrenginių ir šilumos perdavimo tinklų šilumos izoliacijos įrengimo taisykles LST EN 14303:2016/oprA1:2019 ;. Šilumos izoliacija turi būti projektuojama ir įrengiama pagal darbų saugos, priešgaisrinės saugos, sveikatos apsaugos ir higienos reikalavimus.</w:t>
            </w:r>
          </w:p>
          <w:p w14:paraId="6D34AC0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Šiluminei izoliacijai turi būti naudojamos specialiai tam skirtos gamyklose pagamintos izoliuojančios konstrukcijos bei gaminiai. Izoliuotų vamzdynų temperatūra darbo metu neturi viršyti 35°C. Šilumos izoliacija turi išlaikyti pastovias izoliacines savybes per visą naudojimo laiką. Neleidžiama izoliacinėse konstrukcijose naudoti medžiagų turinčių asbesto. </w:t>
            </w:r>
          </w:p>
          <w:p w14:paraId="18B78BF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Šilumos izoliacija turi būti mechaniškai pakankamai atspari, nelaidi ir nesugerianti vandens. Izoliuoti paviršiai dengiami armuotos folijos danga. Kiekvienas vamzdis turi būti izoliuotas atskirai ir gretimi vamzdžiai neturi būti sujungti į bendrą izoliacijos dangą. Armatūros izoliacija turi būti išardoma.</w:t>
            </w:r>
          </w:p>
          <w:p w14:paraId="54804D7A"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Izoliacijai turi būti naudojami akmens vatos kevalai su aliuminio folija, armatūra akmens vatos dembliais su stiklo audiniu arba akmens vatos kevalais. </w:t>
            </w:r>
          </w:p>
          <w:p w14:paraId="5929329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Leistini šilumos nuostoliai vamzdynuose neturi viršyti nurodytų „Šilumos perdavimo tinklų šilumos izoliacijos įrengimo taisyklės“. </w:t>
            </w:r>
          </w:p>
          <w:p w14:paraId="14D69CD9" w14:textId="0176621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Visi darbai turi būti atliekami pagal taisyklių ir gamintojo reikalavimus ir rekomendacijas. </w:t>
            </w:r>
          </w:p>
          <w:p w14:paraId="61184CAA" w14:textId="359DADA0"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Izoliacijos ugniai atsparumo klasė – 1. </w:t>
            </w:r>
          </w:p>
          <w:p w14:paraId="0B93EF99" w14:textId="7D1A9F7A"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Naudojama izoliacija, kurios pagrindą sudaro mineralinė ar akmens vata, kurios tankis 100 kg/m3 , o šilumos laidumo koeficientas λ = 0,04 W/m K.</w:t>
            </w:r>
          </w:p>
          <w:p w14:paraId="18F70DC7" w14:textId="0C2CF4D3" w:rsidR="001E3A62"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04115CF9" wp14:editId="29287481">
                  <wp:extent cx="5943600" cy="868045"/>
                  <wp:effectExtent l="0" t="0" r="0" b="8255"/>
                  <wp:docPr id="1956940564"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40564" name="Paveikslėlis 1" descr="Paveikslėlis, kuriame yra tekstas, ekrano kopija, Šriftas, skaičius  Automatiškai sugeneruotas aprašymas"/>
                          <pic:cNvPicPr/>
                        </pic:nvPicPr>
                        <pic:blipFill>
                          <a:blip r:embed="rId10"/>
                          <a:stretch>
                            <a:fillRect/>
                          </a:stretch>
                        </pic:blipFill>
                        <pic:spPr>
                          <a:xfrm>
                            <a:off x="0" y="0"/>
                            <a:ext cx="5943600" cy="868045"/>
                          </a:xfrm>
                          <a:prstGeom prst="rect">
                            <a:avLst/>
                          </a:prstGeom>
                        </pic:spPr>
                      </pic:pic>
                    </a:graphicData>
                  </a:graphic>
                </wp:inline>
              </w:drawing>
            </w:r>
          </w:p>
          <w:p w14:paraId="56FFCCFB"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 xml:space="preserve">Kontrolė ir bandymai </w:t>
            </w:r>
          </w:p>
          <w:p w14:paraId="2E679652"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Baigus montuoti šilumos mazgą, atliekamas vamzdynų </w:t>
            </w:r>
            <w:proofErr w:type="spellStart"/>
            <w:r w:rsidRPr="00522D5D">
              <w:rPr>
                <w:rFonts w:ascii="Times New Roman" w:hAnsi="Times New Roman" w:cs="Times New Roman"/>
                <w:sz w:val="24"/>
                <w:szCs w:val="24"/>
              </w:rPr>
              <w:t>hidropneumatinis</w:t>
            </w:r>
            <w:proofErr w:type="spellEnd"/>
            <w:r w:rsidRPr="00522D5D">
              <w:rPr>
                <w:rFonts w:ascii="Times New Roman" w:hAnsi="Times New Roman" w:cs="Times New Roman"/>
                <w:sz w:val="24"/>
                <w:szCs w:val="24"/>
              </w:rPr>
              <w:t xml:space="preserve"> praplovimas, siekiant pašalinti į vamzdynus montavimo metu patekusius nešvarumus. Hidraulinis šilumos mazgo praplovimas ir išbandymas atliekamas, kai yra atlikti visi suvirinimo darbai ir sumontuotos vamzdynų tvirtinimo detalės bei nejudamos atramos. </w:t>
            </w:r>
          </w:p>
          <w:p w14:paraId="56FE992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Hidrauliniam bandymui atlikti reikia: </w:t>
            </w:r>
          </w:p>
          <w:p w14:paraId="00469DC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1. kilnojamo, mažo našumo, aukšto spaudimo stūmoklinio dviejų eigų siurblio. Gali būti rankinis.</w:t>
            </w:r>
          </w:p>
          <w:p w14:paraId="301F93A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2. dviejų specialiai tam skirtų manometrų su galiojančia metrologine patikra.</w:t>
            </w:r>
          </w:p>
          <w:p w14:paraId="48DF07D4" w14:textId="58D85912"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Bandymo metu šilumos mazgas turi būti atjungtas nuo šildymo sistemos ir lauko šilumos tinklų vamzdynų. Atjungimui armatūrą naudoti draudžiama, tam turi būti sumontuotos ne mažiau 3mm aklės. Vamzdynai užpildomi vandeniu ir </w:t>
            </w:r>
            <w:proofErr w:type="spellStart"/>
            <w:r w:rsidRPr="00522D5D">
              <w:rPr>
                <w:rFonts w:ascii="Times New Roman" w:hAnsi="Times New Roman" w:cs="Times New Roman"/>
                <w:sz w:val="24"/>
                <w:szCs w:val="24"/>
              </w:rPr>
              <w:t>nuorinami</w:t>
            </w:r>
            <w:proofErr w:type="spellEnd"/>
            <w:r w:rsidRPr="00522D5D">
              <w:rPr>
                <w:rFonts w:ascii="Times New Roman" w:hAnsi="Times New Roman" w:cs="Times New Roman"/>
                <w:sz w:val="24"/>
                <w:szCs w:val="24"/>
              </w:rPr>
              <w:t xml:space="preserve"> per aukščiausiuose taškuose esančius </w:t>
            </w:r>
            <w:proofErr w:type="spellStart"/>
            <w:r w:rsidRPr="00522D5D">
              <w:rPr>
                <w:rFonts w:ascii="Times New Roman" w:hAnsi="Times New Roman" w:cs="Times New Roman"/>
                <w:sz w:val="24"/>
                <w:szCs w:val="24"/>
              </w:rPr>
              <w:t>nuorinimo</w:t>
            </w:r>
            <w:proofErr w:type="spellEnd"/>
            <w:r w:rsidRPr="00522D5D">
              <w:rPr>
                <w:rFonts w:ascii="Times New Roman" w:hAnsi="Times New Roman" w:cs="Times New Roman"/>
                <w:sz w:val="24"/>
                <w:szCs w:val="24"/>
              </w:rPr>
              <w:t xml:space="preserve"> įtaisus. Kilnojamojo siurblio pagalba spaudimas vamzdynuose didinamas iki bandomojo, kuris šilumos mazgui yra 10bar. Bandomasis spaudimas palaikomas iki bus atliktas visų sujungimų patikrinimas, bet </w:t>
            </w:r>
            <w:r w:rsidRPr="00522D5D">
              <w:rPr>
                <w:rFonts w:ascii="Times New Roman" w:hAnsi="Times New Roman" w:cs="Times New Roman"/>
                <w:sz w:val="24"/>
                <w:szCs w:val="24"/>
              </w:rPr>
              <w:lastRenderedPageBreak/>
              <w:t>ne mažiau kaip 10min. Jei patikrinimo metu nepastebėta įtrūkimų, vandens nutekėjimų, manometrai nerodo spaudimo mažėjimo, hidraulinis bandymas laikomas atliktu.</w:t>
            </w:r>
          </w:p>
          <w:p w14:paraId="2F3C31CC"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Vamzdynų armatūra</w:t>
            </w:r>
          </w:p>
          <w:p w14:paraId="0184F13D" w14:textId="7EDDDB58"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Rangovas turi pateikti ir įmontuoti ventilius, vožtuvus, filtrus bei čiaupus. Jie turi būti įmontuoti visose vietose, kuriose tai yra būtina tinkamam sistemų darbui, atjungimui bei reguliavimui. Turi būti tinkami darbiniam ir tikrinamam sistemų slėgiui. Uždaromoji armatūra vamzdynams, kurių skersmuo ≤50mm – </w:t>
            </w:r>
            <w:proofErr w:type="spellStart"/>
            <w:r w:rsidRPr="00522D5D">
              <w:rPr>
                <w:rFonts w:ascii="Times New Roman" w:hAnsi="Times New Roman" w:cs="Times New Roman"/>
                <w:sz w:val="24"/>
                <w:szCs w:val="24"/>
              </w:rPr>
              <w:t>srieginė</w:t>
            </w:r>
            <w:proofErr w:type="spellEnd"/>
            <w:r w:rsidRPr="00522D5D">
              <w:rPr>
                <w:rFonts w:ascii="Times New Roman" w:hAnsi="Times New Roman" w:cs="Times New Roman"/>
                <w:sz w:val="24"/>
                <w:szCs w:val="24"/>
              </w:rPr>
              <w:t xml:space="preserve"> uždaromoji armatūra, kurios skersmuo ≥65mm – </w:t>
            </w:r>
            <w:proofErr w:type="spellStart"/>
            <w:r w:rsidRPr="00522D5D">
              <w:rPr>
                <w:rFonts w:ascii="Times New Roman" w:hAnsi="Times New Roman" w:cs="Times New Roman"/>
                <w:sz w:val="24"/>
                <w:szCs w:val="24"/>
              </w:rPr>
              <w:t>flanšinė</w:t>
            </w:r>
            <w:proofErr w:type="spellEnd"/>
            <w:r w:rsidRPr="00522D5D">
              <w:rPr>
                <w:rFonts w:ascii="Times New Roman" w:hAnsi="Times New Roman" w:cs="Times New Roman"/>
                <w:sz w:val="24"/>
                <w:szCs w:val="24"/>
              </w:rPr>
              <w:t xml:space="preserve"> arba įvirinama. Ant visos armatūros korpusų turi būti išlietas, įspaustas arba įkirstas gamintojo pavadinimas arba prekės ženklas.</w:t>
            </w:r>
          </w:p>
          <w:p w14:paraId="64275A5E"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 xml:space="preserve">Uždaromieji </w:t>
            </w:r>
            <w:proofErr w:type="spellStart"/>
            <w:r w:rsidRPr="00522D5D">
              <w:rPr>
                <w:rFonts w:ascii="Times New Roman" w:hAnsi="Times New Roman" w:cs="Times New Roman"/>
                <w:b/>
                <w:bCs/>
                <w:sz w:val="24"/>
                <w:szCs w:val="24"/>
              </w:rPr>
              <w:t>srieginiai</w:t>
            </w:r>
            <w:proofErr w:type="spellEnd"/>
            <w:r w:rsidRPr="00522D5D">
              <w:rPr>
                <w:rFonts w:ascii="Times New Roman" w:hAnsi="Times New Roman" w:cs="Times New Roman"/>
                <w:b/>
                <w:bCs/>
                <w:sz w:val="24"/>
                <w:szCs w:val="24"/>
              </w:rPr>
              <w:t xml:space="preserve"> vožtuvai</w:t>
            </w:r>
          </w:p>
          <w:p w14:paraId="4EFD484C" w14:textId="2034B25C"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100A4D9C" wp14:editId="76501DDB">
                  <wp:extent cx="5943600" cy="1348105"/>
                  <wp:effectExtent l="0" t="0" r="0" b="4445"/>
                  <wp:docPr id="989358241"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58241" name="Paveikslėlis 1" descr="Paveikslėlis, kuriame yra tekstas, ekrano kopija, Šriftas, skaičius  Automatiškai sugeneruotas aprašymas"/>
                          <pic:cNvPicPr/>
                        </pic:nvPicPr>
                        <pic:blipFill>
                          <a:blip r:embed="rId11"/>
                          <a:stretch>
                            <a:fillRect/>
                          </a:stretch>
                        </pic:blipFill>
                        <pic:spPr>
                          <a:xfrm>
                            <a:off x="0" y="0"/>
                            <a:ext cx="5943600" cy="1348105"/>
                          </a:xfrm>
                          <a:prstGeom prst="rect">
                            <a:avLst/>
                          </a:prstGeom>
                        </pic:spPr>
                      </pic:pic>
                    </a:graphicData>
                  </a:graphic>
                </wp:inline>
              </w:drawing>
            </w:r>
          </w:p>
          <w:p w14:paraId="65CB6B37"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Uždaromieji įvirinami vožtuvai</w:t>
            </w:r>
          </w:p>
          <w:p w14:paraId="47DD147E"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7A963FA2" wp14:editId="71142B66">
                  <wp:extent cx="5943600" cy="1339215"/>
                  <wp:effectExtent l="0" t="0" r="0" b="0"/>
                  <wp:docPr id="1276042666"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042666" name="Paveikslėlis 1" descr="Paveikslėlis, kuriame yra tekstas, ekrano kopija, Šriftas, skaičius  Automatiškai sugeneruotas aprašymas"/>
                          <pic:cNvPicPr/>
                        </pic:nvPicPr>
                        <pic:blipFill>
                          <a:blip r:embed="rId12"/>
                          <a:stretch>
                            <a:fillRect/>
                          </a:stretch>
                        </pic:blipFill>
                        <pic:spPr>
                          <a:xfrm>
                            <a:off x="0" y="0"/>
                            <a:ext cx="5943600" cy="1339215"/>
                          </a:xfrm>
                          <a:prstGeom prst="rect">
                            <a:avLst/>
                          </a:prstGeom>
                        </pic:spPr>
                      </pic:pic>
                    </a:graphicData>
                  </a:graphic>
                </wp:inline>
              </w:drawing>
            </w:r>
          </w:p>
          <w:p w14:paraId="0767F4C0"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Įvadinė uždaromoji armatūra į šilumos punktą – plieninė.</w:t>
            </w:r>
          </w:p>
          <w:p w14:paraId="3A252E7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Draudžiama įrengti ketinę armatūrą ten, kur ją gali veikti lenkimo jėgos. </w:t>
            </w:r>
          </w:p>
          <w:p w14:paraId="67157443" w14:textId="20AB42C6"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Uždaromąją armatūrą iš pilkojo ketaus naudoti draudžiama. </w:t>
            </w:r>
            <w:proofErr w:type="spellStart"/>
            <w:r w:rsidRPr="00522D5D">
              <w:rPr>
                <w:rFonts w:ascii="Times New Roman" w:hAnsi="Times New Roman" w:cs="Times New Roman"/>
                <w:sz w:val="24"/>
                <w:szCs w:val="24"/>
              </w:rPr>
              <w:t>Flanšinė</w:t>
            </w:r>
            <w:proofErr w:type="spellEnd"/>
            <w:r w:rsidRPr="00522D5D">
              <w:rPr>
                <w:rFonts w:ascii="Times New Roman" w:hAnsi="Times New Roman" w:cs="Times New Roman"/>
                <w:sz w:val="24"/>
                <w:szCs w:val="24"/>
              </w:rPr>
              <w:t xml:space="preserve"> armatūra turi būti tiekiama komplekte su atsakomaisiais </w:t>
            </w:r>
            <w:proofErr w:type="spellStart"/>
            <w:r w:rsidRPr="00522D5D">
              <w:rPr>
                <w:rFonts w:ascii="Times New Roman" w:hAnsi="Times New Roman" w:cs="Times New Roman"/>
                <w:sz w:val="24"/>
                <w:szCs w:val="24"/>
              </w:rPr>
              <w:t>flanšais</w:t>
            </w:r>
            <w:proofErr w:type="spellEnd"/>
            <w:r w:rsidRPr="00522D5D">
              <w:rPr>
                <w:rFonts w:ascii="Times New Roman" w:hAnsi="Times New Roman" w:cs="Times New Roman"/>
                <w:sz w:val="24"/>
                <w:szCs w:val="24"/>
              </w:rPr>
              <w:t xml:space="preserve">, varžtais, veržlėmis ir tarpinėmis. Tarpinės turi būti atsparios karščiui, gumines ir </w:t>
            </w:r>
            <w:proofErr w:type="spellStart"/>
            <w:r w:rsidRPr="00522D5D">
              <w:rPr>
                <w:rFonts w:ascii="Times New Roman" w:hAnsi="Times New Roman" w:cs="Times New Roman"/>
                <w:sz w:val="24"/>
                <w:szCs w:val="24"/>
              </w:rPr>
              <w:t>asbocementines</w:t>
            </w:r>
            <w:proofErr w:type="spellEnd"/>
            <w:r w:rsidRPr="00522D5D">
              <w:rPr>
                <w:rFonts w:ascii="Times New Roman" w:hAnsi="Times New Roman" w:cs="Times New Roman"/>
                <w:sz w:val="24"/>
                <w:szCs w:val="24"/>
              </w:rPr>
              <w:t xml:space="preserve"> naudoti draudžiama.</w:t>
            </w:r>
          </w:p>
          <w:p w14:paraId="3D1A2C5F"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Balansiniai uždaromieji vožtuvai</w:t>
            </w:r>
          </w:p>
          <w:p w14:paraId="167AB82F" w14:textId="652D671E"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Vožtuvai skirti vandens srovės uždarymui, balansavimui ir matavimui. Jie turi subalansuoti paskirstymo grandines taip, kad į įrenginius būtų tiekiamas reikalingas šilumos srautas.</w:t>
            </w:r>
          </w:p>
          <w:p w14:paraId="62AB8B8D" w14:textId="19D9C4CA"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2DD1EA82" wp14:editId="691E39D7">
                  <wp:extent cx="5943600" cy="1187450"/>
                  <wp:effectExtent l="0" t="0" r="0" b="0"/>
                  <wp:docPr id="9464286" name="Paveikslėlis 1" descr="Paveikslėlis, kuriame yra tekstas, ekrano kopija, Šriftas, linij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4286" name="Paveikslėlis 1" descr="Paveikslėlis, kuriame yra tekstas, ekrano kopija, Šriftas, linija  Automatiškai sugeneruotas aprašymas"/>
                          <pic:cNvPicPr/>
                        </pic:nvPicPr>
                        <pic:blipFill>
                          <a:blip r:embed="rId13"/>
                          <a:stretch>
                            <a:fillRect/>
                          </a:stretch>
                        </pic:blipFill>
                        <pic:spPr>
                          <a:xfrm>
                            <a:off x="0" y="0"/>
                            <a:ext cx="5943600" cy="1187450"/>
                          </a:xfrm>
                          <a:prstGeom prst="rect">
                            <a:avLst/>
                          </a:prstGeom>
                        </pic:spPr>
                      </pic:pic>
                    </a:graphicData>
                  </a:graphic>
                </wp:inline>
              </w:drawing>
            </w:r>
          </w:p>
          <w:p w14:paraId="6A157F14"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Atbuliniai vožtuvai</w:t>
            </w:r>
          </w:p>
          <w:p w14:paraId="681E1B7F" w14:textId="525F3985"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lastRenderedPageBreak/>
              <w:drawing>
                <wp:inline distT="0" distB="0" distL="0" distR="0" wp14:anchorId="479DEB49" wp14:editId="105824DE">
                  <wp:extent cx="5943600" cy="1557655"/>
                  <wp:effectExtent l="0" t="0" r="0" b="4445"/>
                  <wp:docPr id="971504632"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504632" name="Paveikslėlis 1" descr="Paveikslėlis, kuriame yra tekstas, ekrano kopija, Šriftas, skaičius  Automatiškai sugeneruotas aprašymas"/>
                          <pic:cNvPicPr/>
                        </pic:nvPicPr>
                        <pic:blipFill>
                          <a:blip r:embed="rId14"/>
                          <a:stretch>
                            <a:fillRect/>
                          </a:stretch>
                        </pic:blipFill>
                        <pic:spPr>
                          <a:xfrm>
                            <a:off x="0" y="0"/>
                            <a:ext cx="5943600" cy="1557655"/>
                          </a:xfrm>
                          <a:prstGeom prst="rect">
                            <a:avLst/>
                          </a:prstGeom>
                        </pic:spPr>
                      </pic:pic>
                    </a:graphicData>
                  </a:graphic>
                </wp:inline>
              </w:drawing>
            </w:r>
          </w:p>
          <w:p w14:paraId="6611C37B"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 xml:space="preserve">Automatiniai oro </w:t>
            </w:r>
            <w:proofErr w:type="spellStart"/>
            <w:r w:rsidRPr="00522D5D">
              <w:rPr>
                <w:rFonts w:ascii="Times New Roman" w:hAnsi="Times New Roman" w:cs="Times New Roman"/>
                <w:b/>
                <w:bCs/>
                <w:sz w:val="24"/>
                <w:szCs w:val="24"/>
              </w:rPr>
              <w:t>išleidėjai</w:t>
            </w:r>
            <w:proofErr w:type="spellEnd"/>
          </w:p>
          <w:p w14:paraId="5285388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-termofikaciniam vandeniui didžiausias leistinas slėgis </w:t>
            </w:r>
            <w:proofErr w:type="spellStart"/>
            <w:r w:rsidRPr="00522D5D">
              <w:rPr>
                <w:rFonts w:ascii="Times New Roman" w:hAnsi="Times New Roman" w:cs="Times New Roman"/>
                <w:sz w:val="24"/>
                <w:szCs w:val="24"/>
              </w:rPr>
              <w:t>Ps</w:t>
            </w:r>
            <w:proofErr w:type="spellEnd"/>
            <w:r w:rsidRPr="00522D5D">
              <w:rPr>
                <w:rFonts w:ascii="Times New Roman" w:hAnsi="Times New Roman" w:cs="Times New Roman"/>
                <w:sz w:val="24"/>
                <w:szCs w:val="24"/>
              </w:rPr>
              <w:sym w:font="Symbol" w:char="F03D"/>
            </w:r>
            <w:r w:rsidRPr="00522D5D">
              <w:rPr>
                <w:rFonts w:ascii="Times New Roman" w:hAnsi="Times New Roman" w:cs="Times New Roman"/>
                <w:sz w:val="24"/>
                <w:szCs w:val="24"/>
              </w:rPr>
              <w:t xml:space="preserve">16,0 bar, didžiausia leistina temperatūra Ts </w:t>
            </w:r>
            <w:r w:rsidRPr="00522D5D">
              <w:rPr>
                <w:rFonts w:ascii="Times New Roman" w:hAnsi="Times New Roman" w:cs="Times New Roman"/>
                <w:sz w:val="24"/>
                <w:szCs w:val="24"/>
              </w:rPr>
              <w:sym w:font="Symbol" w:char="F03D"/>
            </w:r>
            <w:r w:rsidRPr="00522D5D">
              <w:rPr>
                <w:rFonts w:ascii="Times New Roman" w:hAnsi="Times New Roman" w:cs="Times New Roman"/>
                <w:sz w:val="24"/>
                <w:szCs w:val="24"/>
              </w:rPr>
              <w:t>1200C; š</w:t>
            </w:r>
          </w:p>
          <w:p w14:paraId="5BD73E28" w14:textId="77777777" w:rsidR="0097181E" w:rsidRPr="00522D5D" w:rsidRDefault="0097181E" w:rsidP="00522D5D">
            <w:pPr>
              <w:spacing w:after="160" w:line="259" w:lineRule="auto"/>
              <w:jc w:val="both"/>
              <w:rPr>
                <w:rFonts w:ascii="Times New Roman" w:hAnsi="Times New Roman" w:cs="Times New Roman"/>
                <w:sz w:val="24"/>
                <w:szCs w:val="24"/>
              </w:rPr>
            </w:pPr>
            <w:proofErr w:type="spellStart"/>
            <w:r w:rsidRPr="00522D5D">
              <w:rPr>
                <w:rFonts w:ascii="Times New Roman" w:hAnsi="Times New Roman" w:cs="Times New Roman"/>
                <w:sz w:val="24"/>
                <w:szCs w:val="24"/>
              </w:rPr>
              <w:t>ildymo</w:t>
            </w:r>
            <w:proofErr w:type="spellEnd"/>
            <w:r w:rsidRPr="00522D5D">
              <w:rPr>
                <w:rFonts w:ascii="Times New Roman" w:hAnsi="Times New Roman" w:cs="Times New Roman"/>
                <w:sz w:val="24"/>
                <w:szCs w:val="24"/>
              </w:rPr>
              <w:t xml:space="preserve"> sistemai: </w:t>
            </w:r>
          </w:p>
          <w:p w14:paraId="6B786290"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didžiausias leistinas slėgis </w:t>
            </w:r>
            <w:proofErr w:type="spellStart"/>
            <w:r w:rsidRPr="00522D5D">
              <w:rPr>
                <w:rFonts w:ascii="Times New Roman" w:hAnsi="Times New Roman" w:cs="Times New Roman"/>
                <w:sz w:val="24"/>
                <w:szCs w:val="24"/>
              </w:rPr>
              <w:t>Ps</w:t>
            </w:r>
            <w:proofErr w:type="spellEnd"/>
            <w:r w:rsidRPr="00522D5D">
              <w:rPr>
                <w:rFonts w:ascii="Times New Roman" w:hAnsi="Times New Roman" w:cs="Times New Roman"/>
                <w:sz w:val="24"/>
                <w:szCs w:val="24"/>
              </w:rPr>
              <w:sym w:font="Symbol" w:char="F03D"/>
            </w:r>
            <w:r w:rsidRPr="00522D5D">
              <w:rPr>
                <w:rFonts w:ascii="Times New Roman" w:hAnsi="Times New Roman" w:cs="Times New Roman"/>
                <w:sz w:val="24"/>
                <w:szCs w:val="24"/>
              </w:rPr>
              <w:t xml:space="preserve">4,0 bar, </w:t>
            </w:r>
          </w:p>
          <w:p w14:paraId="6E45968D" w14:textId="2A2E8FBD"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didžiausia leistina temperatūra Ts </w:t>
            </w:r>
            <w:r w:rsidRPr="00522D5D">
              <w:rPr>
                <w:rFonts w:ascii="Times New Roman" w:hAnsi="Times New Roman" w:cs="Times New Roman"/>
                <w:sz w:val="24"/>
                <w:szCs w:val="24"/>
              </w:rPr>
              <w:sym w:font="Symbol" w:char="F03D"/>
            </w:r>
            <w:r w:rsidRPr="00522D5D">
              <w:rPr>
                <w:rFonts w:ascii="Times New Roman" w:hAnsi="Times New Roman" w:cs="Times New Roman"/>
                <w:sz w:val="24"/>
                <w:szCs w:val="24"/>
              </w:rPr>
              <w:t>850C;</w:t>
            </w:r>
          </w:p>
          <w:p w14:paraId="7EAD83D9"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b/>
                <w:bCs/>
                <w:sz w:val="24"/>
                <w:szCs w:val="24"/>
              </w:rPr>
              <w:t>Filtrai</w:t>
            </w:r>
          </w:p>
          <w:p w14:paraId="61A819EF"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Filtrų paskirtis sulaikyti nešmenis, didesnius kaip 1mm dydžio. Filtras turi turėti prapūtimo ir išleidimo čiaupus. Filtro vidinis paviršius turi būti apsaugotas nuo korozijos.</w:t>
            </w:r>
          </w:p>
          <w:p w14:paraId="08F7DAA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Įvadiniai filtrai</w:t>
            </w:r>
          </w:p>
          <w:p w14:paraId="278B7FE0"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208B07DB" wp14:editId="10B920AC">
                  <wp:extent cx="5943600" cy="1729740"/>
                  <wp:effectExtent l="0" t="0" r="0" b="3810"/>
                  <wp:docPr id="384097744"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97744" name="Paveikslėlis 1" descr="Paveikslėlis, kuriame yra tekstas, ekrano kopija, Šriftas, skaičius  Automatiškai sugeneruotas aprašymas"/>
                          <pic:cNvPicPr/>
                        </pic:nvPicPr>
                        <pic:blipFill>
                          <a:blip r:embed="rId15"/>
                          <a:stretch>
                            <a:fillRect/>
                          </a:stretch>
                        </pic:blipFill>
                        <pic:spPr>
                          <a:xfrm>
                            <a:off x="0" y="0"/>
                            <a:ext cx="5943600" cy="1729740"/>
                          </a:xfrm>
                          <a:prstGeom prst="rect">
                            <a:avLst/>
                          </a:prstGeom>
                        </pic:spPr>
                      </pic:pic>
                    </a:graphicData>
                  </a:graphic>
                </wp:inline>
              </w:drawing>
            </w:r>
          </w:p>
          <w:p w14:paraId="2DB573FE"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Filtrai šildymui, papildymo linijai bei karštam ir šaltam vandeniui</w:t>
            </w:r>
          </w:p>
          <w:p w14:paraId="252F92EB"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29271E3C" wp14:editId="5CBF9CAB">
                  <wp:extent cx="5943600" cy="784860"/>
                  <wp:effectExtent l="0" t="0" r="0" b="0"/>
                  <wp:docPr id="1555082011" name="Paveikslėlis 1" descr="Paveikslėlis, kuriame yra tekstas, ekrano kopija, Šriftas, linij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082011" name="Paveikslėlis 1" descr="Paveikslėlis, kuriame yra tekstas, ekrano kopija, Šriftas, linija  Automatiškai sugeneruotas aprašymas"/>
                          <pic:cNvPicPr/>
                        </pic:nvPicPr>
                        <pic:blipFill>
                          <a:blip r:embed="rId16"/>
                          <a:stretch>
                            <a:fillRect/>
                          </a:stretch>
                        </pic:blipFill>
                        <pic:spPr>
                          <a:xfrm>
                            <a:off x="0" y="0"/>
                            <a:ext cx="5943600" cy="784860"/>
                          </a:xfrm>
                          <a:prstGeom prst="rect">
                            <a:avLst/>
                          </a:prstGeom>
                        </pic:spPr>
                      </pic:pic>
                    </a:graphicData>
                  </a:graphic>
                </wp:inline>
              </w:drawing>
            </w:r>
          </w:p>
          <w:p w14:paraId="2D240B54"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3DEA20CA" wp14:editId="59F8C8F6">
                  <wp:extent cx="5943600" cy="975995"/>
                  <wp:effectExtent l="0" t="0" r="0" b="0"/>
                  <wp:docPr id="1524502713" name="Paveikslėlis 1" descr="Paveikslėlis, kuriame yra tekstas, ekrano kopija, Šriftas, linij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502713" name="Paveikslėlis 1" descr="Paveikslėlis, kuriame yra tekstas, ekrano kopija, Šriftas, linija  Automatiškai sugeneruotas aprašymas"/>
                          <pic:cNvPicPr/>
                        </pic:nvPicPr>
                        <pic:blipFill>
                          <a:blip r:embed="rId17"/>
                          <a:stretch>
                            <a:fillRect/>
                          </a:stretch>
                        </pic:blipFill>
                        <pic:spPr>
                          <a:xfrm>
                            <a:off x="0" y="0"/>
                            <a:ext cx="5943600" cy="975995"/>
                          </a:xfrm>
                          <a:prstGeom prst="rect">
                            <a:avLst/>
                          </a:prstGeom>
                        </pic:spPr>
                      </pic:pic>
                    </a:graphicData>
                  </a:graphic>
                </wp:inline>
              </w:drawing>
            </w:r>
          </w:p>
          <w:p w14:paraId="783F1773" w14:textId="574D1921"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Filtrai turi būti tiekiami su atsakomaisiais </w:t>
            </w:r>
            <w:proofErr w:type="spellStart"/>
            <w:r w:rsidRPr="00522D5D">
              <w:rPr>
                <w:rFonts w:ascii="Times New Roman" w:hAnsi="Times New Roman" w:cs="Times New Roman"/>
                <w:sz w:val="24"/>
                <w:szCs w:val="24"/>
              </w:rPr>
              <w:t>flanšais</w:t>
            </w:r>
            <w:proofErr w:type="spellEnd"/>
            <w:r w:rsidRPr="00522D5D">
              <w:rPr>
                <w:rFonts w:ascii="Times New Roman" w:hAnsi="Times New Roman" w:cs="Times New Roman"/>
                <w:sz w:val="24"/>
                <w:szCs w:val="24"/>
              </w:rPr>
              <w:t>, veržlėmis bei tarpinėmis.</w:t>
            </w:r>
          </w:p>
          <w:p w14:paraId="277388AC"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 xml:space="preserve">Apsauginiai vožtuvai </w:t>
            </w:r>
          </w:p>
          <w:p w14:paraId="164EE58F"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lastRenderedPageBreak/>
              <w:t>Vožtuvų paskirtis – apsaugoti sistemas nuo slėgio pertekliaus.</w:t>
            </w:r>
          </w:p>
          <w:p w14:paraId="7EFAC325" w14:textId="43C9EE2A"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38426E91" wp14:editId="67988B69">
                  <wp:extent cx="5943600" cy="1513205"/>
                  <wp:effectExtent l="0" t="0" r="0" b="0"/>
                  <wp:docPr id="978300643"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00643" name="Paveikslėlis 1" descr="Paveikslėlis, kuriame yra tekstas, ekrano kopija, Šriftas, skaičius  Automatiškai sugeneruotas aprašymas"/>
                          <pic:cNvPicPr/>
                        </pic:nvPicPr>
                        <pic:blipFill>
                          <a:blip r:embed="rId18"/>
                          <a:stretch>
                            <a:fillRect/>
                          </a:stretch>
                        </pic:blipFill>
                        <pic:spPr>
                          <a:xfrm>
                            <a:off x="0" y="0"/>
                            <a:ext cx="5943600" cy="1513205"/>
                          </a:xfrm>
                          <a:prstGeom prst="rect">
                            <a:avLst/>
                          </a:prstGeom>
                        </pic:spPr>
                      </pic:pic>
                    </a:graphicData>
                  </a:graphic>
                </wp:inline>
              </w:drawing>
            </w:r>
          </w:p>
          <w:p w14:paraId="0FBE5763" w14:textId="77777777" w:rsidR="001E3A62" w:rsidRPr="00522D5D" w:rsidRDefault="001E3A62" w:rsidP="0097181E">
            <w:pPr>
              <w:spacing w:after="160" w:line="259" w:lineRule="auto"/>
              <w:rPr>
                <w:rFonts w:ascii="Times New Roman" w:hAnsi="Times New Roman" w:cs="Times New Roman"/>
                <w:b/>
                <w:bCs/>
                <w:sz w:val="24"/>
                <w:szCs w:val="24"/>
              </w:rPr>
            </w:pPr>
          </w:p>
          <w:p w14:paraId="751D50E2" w14:textId="27FF7F2B"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 xml:space="preserve">Temperatūrą reguliuojantys vožtuvai </w:t>
            </w:r>
          </w:p>
          <w:p w14:paraId="00B4E46B" w14:textId="77777777" w:rsidR="0097181E" w:rsidRPr="00522D5D" w:rsidRDefault="0097181E" w:rsidP="00522D5D">
            <w:pPr>
              <w:spacing w:after="160" w:line="259" w:lineRule="auto"/>
              <w:jc w:val="both"/>
              <w:rPr>
                <w:rFonts w:ascii="Times New Roman" w:hAnsi="Times New Roman" w:cs="Times New Roman"/>
                <w:b/>
                <w:bCs/>
                <w:sz w:val="24"/>
                <w:szCs w:val="24"/>
              </w:rPr>
            </w:pPr>
            <w:r w:rsidRPr="00522D5D">
              <w:rPr>
                <w:rFonts w:ascii="Times New Roman" w:hAnsi="Times New Roman" w:cs="Times New Roman"/>
                <w:sz w:val="24"/>
                <w:szCs w:val="24"/>
              </w:rPr>
              <w:t>Vožtuvo paskirtis palaikyti reikiamą temperatūrą šildymo sistemose, priklausomai nuo lauko temperatūros. Vožtuvai komplektuojami su elektros pavaromis ir temperatūros reguliatoriais.</w:t>
            </w:r>
          </w:p>
          <w:p w14:paraId="36AB8928" w14:textId="77777777" w:rsidR="0097181E" w:rsidRPr="00522D5D" w:rsidRDefault="0097181E" w:rsidP="0097181E">
            <w:pPr>
              <w:spacing w:after="160" w:line="259" w:lineRule="auto"/>
              <w:rPr>
                <w:rFonts w:ascii="Times New Roman" w:hAnsi="Times New Roman" w:cs="Times New Roman"/>
                <w:sz w:val="24"/>
                <w:szCs w:val="24"/>
              </w:rPr>
            </w:pPr>
          </w:p>
          <w:p w14:paraId="0119EDB8" w14:textId="06A31575" w:rsidR="0097181E" w:rsidRPr="00522D5D" w:rsidRDefault="0097181E" w:rsidP="0097181E">
            <w:pPr>
              <w:spacing w:after="160" w:line="259" w:lineRule="auto"/>
              <w:rPr>
                <w:rFonts w:ascii="Times New Roman" w:hAnsi="Times New Roman" w:cs="Times New Roman"/>
                <w:sz w:val="24"/>
                <w:szCs w:val="24"/>
                <w:lang w:val="en-US"/>
              </w:rPr>
            </w:pPr>
            <w:r w:rsidRPr="00522D5D">
              <w:rPr>
                <w:rFonts w:ascii="Times New Roman" w:hAnsi="Times New Roman" w:cs="Times New Roman"/>
                <w:noProof/>
                <w:sz w:val="24"/>
                <w:szCs w:val="24"/>
              </w:rPr>
              <w:drawing>
                <wp:inline distT="0" distB="0" distL="0" distR="0" wp14:anchorId="62293A12" wp14:editId="62A5B933">
                  <wp:extent cx="5943600" cy="4130040"/>
                  <wp:effectExtent l="0" t="0" r="0" b="3810"/>
                  <wp:docPr id="262606206" name="Paveikslėlis 1" descr="Paveikslėlis, kuriame yra tekstas, skaičius, ekrano kopija, Šrift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606206" name="Paveikslėlis 1" descr="Paveikslėlis, kuriame yra tekstas, skaičius, ekrano kopija, Šriftas  Automatiškai sugeneruotas aprašymas"/>
                          <pic:cNvPicPr/>
                        </pic:nvPicPr>
                        <pic:blipFill>
                          <a:blip r:embed="rId19"/>
                          <a:stretch>
                            <a:fillRect/>
                          </a:stretch>
                        </pic:blipFill>
                        <pic:spPr>
                          <a:xfrm>
                            <a:off x="0" y="0"/>
                            <a:ext cx="5943600" cy="4130040"/>
                          </a:xfrm>
                          <a:prstGeom prst="rect">
                            <a:avLst/>
                          </a:prstGeom>
                        </pic:spPr>
                      </pic:pic>
                    </a:graphicData>
                  </a:graphic>
                </wp:inline>
              </w:drawing>
            </w:r>
          </w:p>
          <w:p w14:paraId="5AC14E3C"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Trieigis vožtuvas su elektros pavara</w:t>
            </w:r>
          </w:p>
          <w:p w14:paraId="44E33BF3"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Turi turėti rankinio valdymo galimybę;</w:t>
            </w:r>
          </w:p>
          <w:p w14:paraId="5C7FAAA6"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Maksimalus leidžiamas slėgis                 16 bar;</w:t>
            </w:r>
          </w:p>
          <w:p w14:paraId="28C28630"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Maksimali leidžiama temperatūra          130 °C;</w:t>
            </w:r>
          </w:p>
          <w:p w14:paraId="49A297C9"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Maksimalus slėgio skirtumas                  0,8 </w:t>
            </w:r>
            <w:proofErr w:type="spellStart"/>
            <w:r w:rsidRPr="00522D5D">
              <w:rPr>
                <w:rFonts w:ascii="Times New Roman" w:hAnsi="Times New Roman" w:cs="Times New Roman"/>
                <w:sz w:val="24"/>
                <w:szCs w:val="24"/>
              </w:rPr>
              <w:t>MPa</w:t>
            </w:r>
            <w:proofErr w:type="spellEnd"/>
            <w:r w:rsidRPr="00522D5D">
              <w:rPr>
                <w:rFonts w:ascii="Times New Roman" w:hAnsi="Times New Roman" w:cs="Times New Roman"/>
                <w:sz w:val="24"/>
                <w:szCs w:val="24"/>
              </w:rPr>
              <w:t>;</w:t>
            </w:r>
          </w:p>
          <w:p w14:paraId="7DA5C445"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Maksimalus nesandarumas                     iki 0,05% x </w:t>
            </w:r>
            <w:proofErr w:type="spellStart"/>
            <w:r w:rsidRPr="00522D5D">
              <w:rPr>
                <w:rFonts w:ascii="Times New Roman" w:hAnsi="Times New Roman" w:cs="Times New Roman"/>
                <w:sz w:val="24"/>
                <w:szCs w:val="24"/>
              </w:rPr>
              <w:t>Kvs</w:t>
            </w:r>
            <w:proofErr w:type="spellEnd"/>
            <w:r w:rsidRPr="00522D5D">
              <w:rPr>
                <w:rFonts w:ascii="Times New Roman" w:hAnsi="Times New Roman" w:cs="Times New Roman"/>
                <w:sz w:val="24"/>
                <w:szCs w:val="24"/>
              </w:rPr>
              <w:t>;</w:t>
            </w:r>
          </w:p>
          <w:p w14:paraId="5B678B7E"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lastRenderedPageBreak/>
              <w:t>Reguliavimo ribos                                   &gt;50:1;</w:t>
            </w:r>
          </w:p>
          <w:p w14:paraId="2E5F4780"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Reguliavimo terpė                                    PH 7-10;</w:t>
            </w:r>
          </w:p>
          <w:p w14:paraId="7051A056" w14:textId="397AD962"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Pavara                                                       derinama su valdikliu;</w:t>
            </w:r>
          </w:p>
          <w:p w14:paraId="0680EB8C"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Variklio apsauga                             IP54;</w:t>
            </w:r>
          </w:p>
          <w:p w14:paraId="1AD90758"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Elektriniai sujungimai                      kabelis;</w:t>
            </w:r>
          </w:p>
          <w:p w14:paraId="12FB7843"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Aplinkos temperatūra                      nuo 0 iki 55°C</w:t>
            </w:r>
          </w:p>
          <w:p w14:paraId="54416C25"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Šildymui RV1</w:t>
            </w:r>
          </w:p>
          <w:p w14:paraId="6CDE9E0E"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w:t>
            </w:r>
            <w:proofErr w:type="spellStart"/>
            <w:r w:rsidRPr="00522D5D">
              <w:rPr>
                <w:rFonts w:ascii="Times New Roman" w:hAnsi="Times New Roman" w:cs="Times New Roman"/>
                <w:sz w:val="24"/>
                <w:szCs w:val="24"/>
              </w:rPr>
              <w:t>kvs</w:t>
            </w:r>
            <w:proofErr w:type="spellEnd"/>
            <w:r w:rsidRPr="00522D5D">
              <w:rPr>
                <w:rFonts w:ascii="Times New Roman" w:hAnsi="Times New Roman" w:cs="Times New Roman"/>
                <w:sz w:val="24"/>
                <w:szCs w:val="24"/>
              </w:rPr>
              <w:t xml:space="preserve">                                               16 m3/h</w:t>
            </w:r>
          </w:p>
          <w:p w14:paraId="33627E64"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slėgio kritimas </w:t>
            </w:r>
            <w:proofErr w:type="spellStart"/>
            <w:r w:rsidRPr="00522D5D">
              <w:rPr>
                <w:rFonts w:ascii="Times New Roman" w:hAnsi="Times New Roman" w:cs="Times New Roman"/>
                <w:sz w:val="24"/>
                <w:szCs w:val="24"/>
              </w:rPr>
              <w:t>dp</w:t>
            </w:r>
            <w:proofErr w:type="spellEnd"/>
            <w:r w:rsidRPr="00522D5D">
              <w:rPr>
                <w:rFonts w:ascii="Times New Roman" w:hAnsi="Times New Roman" w:cs="Times New Roman"/>
                <w:sz w:val="24"/>
                <w:szCs w:val="24"/>
              </w:rPr>
              <w:t>, Pa                      16kPa</w:t>
            </w:r>
          </w:p>
          <w:p w14:paraId="64978D2E"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srautas                                          1,58 m3/h</w:t>
            </w:r>
          </w:p>
          <w:p w14:paraId="25100929"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Šildymui RV2</w:t>
            </w:r>
          </w:p>
          <w:p w14:paraId="733C2F80"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proofErr w:type="spellStart"/>
            <w:r w:rsidRPr="00522D5D">
              <w:rPr>
                <w:rFonts w:ascii="Times New Roman" w:hAnsi="Times New Roman" w:cs="Times New Roman"/>
                <w:sz w:val="24"/>
                <w:szCs w:val="24"/>
              </w:rPr>
              <w:t>kvs</w:t>
            </w:r>
            <w:proofErr w:type="spellEnd"/>
            <w:r w:rsidRPr="00522D5D">
              <w:rPr>
                <w:rFonts w:ascii="Times New Roman" w:hAnsi="Times New Roman" w:cs="Times New Roman"/>
                <w:sz w:val="24"/>
                <w:szCs w:val="24"/>
              </w:rPr>
              <w:t xml:space="preserve">                                               4.0m3/h</w:t>
            </w:r>
          </w:p>
          <w:p w14:paraId="66F737E2"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Slėgio kirtimas </w:t>
            </w:r>
            <w:proofErr w:type="spellStart"/>
            <w:r w:rsidRPr="00522D5D">
              <w:rPr>
                <w:rFonts w:ascii="Times New Roman" w:hAnsi="Times New Roman" w:cs="Times New Roman"/>
                <w:sz w:val="24"/>
                <w:szCs w:val="24"/>
              </w:rPr>
              <w:t>dp</w:t>
            </w:r>
            <w:proofErr w:type="spellEnd"/>
            <w:r w:rsidRPr="00522D5D">
              <w:rPr>
                <w:rFonts w:ascii="Times New Roman" w:hAnsi="Times New Roman" w:cs="Times New Roman"/>
                <w:sz w:val="24"/>
                <w:szCs w:val="24"/>
              </w:rPr>
              <w:t>, Pa                     11kPa</w:t>
            </w:r>
          </w:p>
          <w:p w14:paraId="3527D901" w14:textId="77777777" w:rsidR="0097181E" w:rsidRPr="00522D5D" w:rsidRDefault="0097181E" w:rsidP="0097181E">
            <w:pPr>
              <w:numPr>
                <w:ilvl w:val="0"/>
                <w:numId w:val="2"/>
              </w:num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Srautas                                         1,32m3/h</w:t>
            </w:r>
          </w:p>
          <w:p w14:paraId="6BA5198D" w14:textId="38F26110"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Automatiniai papildymo vožtuvai</w:t>
            </w:r>
          </w:p>
          <w:p w14:paraId="37D22950"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Automatiniai papildymo vožtuvai, tai dviejų atskiriančių vožtuvų, atbulinio vožtuvo ir drenažinio </w:t>
            </w:r>
            <w:proofErr w:type="spellStart"/>
            <w:r w:rsidRPr="00522D5D">
              <w:rPr>
                <w:rFonts w:ascii="Times New Roman" w:hAnsi="Times New Roman" w:cs="Times New Roman"/>
                <w:sz w:val="24"/>
                <w:szCs w:val="24"/>
              </w:rPr>
              <w:t>kamštuko</w:t>
            </w:r>
            <w:proofErr w:type="spellEnd"/>
            <w:r w:rsidRPr="00522D5D">
              <w:rPr>
                <w:rFonts w:ascii="Times New Roman" w:hAnsi="Times New Roman" w:cs="Times New Roman"/>
                <w:sz w:val="24"/>
                <w:szCs w:val="24"/>
              </w:rPr>
              <w:t xml:space="preserve"> kombinacija.</w:t>
            </w:r>
          </w:p>
          <w:p w14:paraId="36405E97" w14:textId="45828232"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0ABED29D" wp14:editId="55A298E4">
                  <wp:extent cx="5943600" cy="1177925"/>
                  <wp:effectExtent l="0" t="0" r="0" b="3175"/>
                  <wp:docPr id="1242444961" name="Paveikslėlis 1" descr="Paveikslėlis, kuriame yra tekstas, ekrano kopija, Šriftas, linij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44961" name="Paveikslėlis 1" descr="Paveikslėlis, kuriame yra tekstas, ekrano kopija, Šriftas, linija  Automatiškai sugeneruotas aprašymas"/>
                          <pic:cNvPicPr/>
                        </pic:nvPicPr>
                        <pic:blipFill>
                          <a:blip r:embed="rId20"/>
                          <a:stretch>
                            <a:fillRect/>
                          </a:stretch>
                        </pic:blipFill>
                        <pic:spPr>
                          <a:xfrm>
                            <a:off x="0" y="0"/>
                            <a:ext cx="5943600" cy="1177925"/>
                          </a:xfrm>
                          <a:prstGeom prst="rect">
                            <a:avLst/>
                          </a:prstGeom>
                        </pic:spPr>
                      </pic:pic>
                    </a:graphicData>
                  </a:graphic>
                </wp:inline>
              </w:drawing>
            </w:r>
          </w:p>
          <w:p w14:paraId="7B055F1C" w14:textId="3AC99AC5"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Apskaitos ir kontrolės – matavimo prietaisai</w:t>
            </w:r>
          </w:p>
          <w:p w14:paraId="6B048DEF" w14:textId="634352E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lastRenderedPageBreak/>
              <w:drawing>
                <wp:inline distT="0" distB="0" distL="0" distR="0" wp14:anchorId="59D04415" wp14:editId="25D0D0FE">
                  <wp:extent cx="5943600" cy="3718560"/>
                  <wp:effectExtent l="0" t="0" r="0" b="0"/>
                  <wp:docPr id="2432275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227592" name=""/>
                          <pic:cNvPicPr/>
                        </pic:nvPicPr>
                        <pic:blipFill>
                          <a:blip r:embed="rId21"/>
                          <a:stretch>
                            <a:fillRect/>
                          </a:stretch>
                        </pic:blipFill>
                        <pic:spPr>
                          <a:xfrm>
                            <a:off x="0" y="0"/>
                            <a:ext cx="5943600" cy="3718560"/>
                          </a:xfrm>
                          <a:prstGeom prst="rect">
                            <a:avLst/>
                          </a:prstGeom>
                        </pic:spPr>
                      </pic:pic>
                    </a:graphicData>
                  </a:graphic>
                </wp:inline>
              </w:drawing>
            </w:r>
          </w:p>
          <w:p w14:paraId="28C5F1AD"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Cirkuliaciniai siurbliai</w:t>
            </w:r>
          </w:p>
          <w:p w14:paraId="4CD54A65"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Elektroninis cirkuliacinis siurblys su elektros varikliu ir LED displėjumi šildymui G=13 m3/h, H=10 m.v.st. (</w:t>
            </w:r>
            <w:proofErr w:type="spellStart"/>
            <w:r w:rsidRPr="00522D5D">
              <w:rPr>
                <w:rFonts w:ascii="Times New Roman" w:hAnsi="Times New Roman" w:cs="Times New Roman"/>
                <w:sz w:val="24"/>
                <w:szCs w:val="24"/>
              </w:rPr>
              <w:t>Danfoss</w:t>
            </w:r>
            <w:proofErr w:type="spellEnd"/>
            <w:r w:rsidRPr="00522D5D">
              <w:rPr>
                <w:rFonts w:ascii="Times New Roman" w:hAnsi="Times New Roman" w:cs="Times New Roman"/>
                <w:sz w:val="24"/>
                <w:szCs w:val="24"/>
              </w:rPr>
              <w:t xml:space="preserve"> 310 arba analogas).</w:t>
            </w:r>
          </w:p>
          <w:p w14:paraId="2D93E8A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Cirkuliacinis siurblys atitinkantis Europos sąjungos direktyvą 2009/125/EC, kuri nustato ekologinio projektavimo reikalavimų sistemą su energija susijusiems gaminiams.</w:t>
            </w:r>
          </w:p>
          <w:p w14:paraId="1E50E79F"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Didelio efektyvumo šlapio rotoriaus siurblys su EC varikliu (energetinio efektyvumo indeksas EEI ne daugiau 0,2) ir elektroniniu galios reguliavimu. </w:t>
            </w:r>
          </w:p>
          <w:p w14:paraId="20D284E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Siurblys sukurtas termofikacinio vandens, šalto vandens bei vandens ir glikolio mišinių be abrazyvinių medžiagų pumpavimui cirkuliacinėse sistemose. </w:t>
            </w:r>
          </w:p>
          <w:p w14:paraId="47411FA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Siurblio hidraulikos korpusas padengtas </w:t>
            </w:r>
            <w:proofErr w:type="spellStart"/>
            <w:r w:rsidRPr="00522D5D">
              <w:rPr>
                <w:rFonts w:ascii="Times New Roman" w:hAnsi="Times New Roman" w:cs="Times New Roman"/>
                <w:sz w:val="24"/>
                <w:szCs w:val="24"/>
              </w:rPr>
              <w:t>kataforezine</w:t>
            </w:r>
            <w:proofErr w:type="spellEnd"/>
            <w:r w:rsidRPr="00522D5D">
              <w:rPr>
                <w:rFonts w:ascii="Times New Roman" w:hAnsi="Times New Roman" w:cs="Times New Roman"/>
                <w:sz w:val="24"/>
                <w:szCs w:val="24"/>
              </w:rPr>
              <w:t xml:space="preserve"> danga apsaugai nuo korozijos. Maksimali pumpuojamos terpės temperatūra +110°C, maksimali aplinkos temperatūra +40°C. Minimali pumpuojamos terpės temperatūra - 20°C , minimali aplinkos temperatūra °-20°C. </w:t>
            </w:r>
          </w:p>
          <w:p w14:paraId="1D0A2148" w14:textId="28D051DE"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Maitinimo įtampa 1~230V, 50Hz.</w:t>
            </w:r>
          </w:p>
          <w:p w14:paraId="28AB986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Siurblys turi kelis galimus valdymo režimus: </w:t>
            </w:r>
            <w:proofErr w:type="spellStart"/>
            <w:r w:rsidRPr="00522D5D">
              <w:rPr>
                <w:rFonts w:ascii="Times New Roman" w:hAnsi="Times New Roman" w:cs="Times New Roman"/>
                <w:sz w:val="24"/>
                <w:szCs w:val="24"/>
              </w:rPr>
              <w:t>Δp</w:t>
            </w:r>
            <w:proofErr w:type="spellEnd"/>
            <w:r w:rsidRPr="00522D5D">
              <w:rPr>
                <w:rFonts w:ascii="Times New Roman" w:hAnsi="Times New Roman" w:cs="Times New Roman"/>
                <w:sz w:val="24"/>
                <w:szCs w:val="24"/>
              </w:rPr>
              <w:t xml:space="preserve">-c, </w:t>
            </w:r>
            <w:proofErr w:type="spellStart"/>
            <w:r w:rsidRPr="00522D5D">
              <w:rPr>
                <w:rFonts w:ascii="Times New Roman" w:hAnsi="Times New Roman" w:cs="Times New Roman"/>
                <w:sz w:val="24"/>
                <w:szCs w:val="24"/>
              </w:rPr>
              <w:t>Δp</w:t>
            </w:r>
            <w:proofErr w:type="spellEnd"/>
            <w:r w:rsidRPr="00522D5D">
              <w:rPr>
                <w:rFonts w:ascii="Times New Roman" w:hAnsi="Times New Roman" w:cs="Times New Roman"/>
                <w:sz w:val="24"/>
                <w:szCs w:val="24"/>
              </w:rPr>
              <w:t xml:space="preserve">-v ir pastovūs sūkiai. </w:t>
            </w:r>
          </w:p>
          <w:p w14:paraId="5A01972E"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Taip pat turi kontaktus siurblio darbo sutrikimams (SSM). </w:t>
            </w:r>
          </w:p>
          <w:p w14:paraId="62339143" w14:textId="5AE18558"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Siurblys turi LED displėjų, kuriame rodoma siurblio išvystomas slėgių perkrytis bei klaidų kodai. </w:t>
            </w:r>
          </w:p>
          <w:p w14:paraId="6F589872"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Siurblio slėgio nustatymo žingsnis kas 0,5 m.v.st. </w:t>
            </w:r>
          </w:p>
          <w:p w14:paraId="34DD36D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elektroniniai </w:t>
            </w:r>
          </w:p>
          <w:p w14:paraId="258D9F7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parinkimas pagal vidutinį greitį</w:t>
            </w:r>
          </w:p>
          <w:p w14:paraId="452B450A"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 didžiausias leidžiamas slėgis - PS=4,0 bar;</w:t>
            </w:r>
          </w:p>
          <w:p w14:paraId="28045BF0"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lastRenderedPageBreak/>
              <w:t xml:space="preserve"> - didžiausia leidžiama temperatūra - iki TS=85</w:t>
            </w:r>
            <w:r w:rsidRPr="00522D5D">
              <w:rPr>
                <w:rFonts w:ascii="Times New Roman" w:hAnsi="Times New Roman" w:cs="Times New Roman"/>
                <w:sz w:val="24"/>
                <w:szCs w:val="24"/>
              </w:rPr>
              <w:t xml:space="preserve">C; </w:t>
            </w:r>
          </w:p>
          <w:p w14:paraId="3FD23C17" w14:textId="659B6FFB"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izoliuotas gamykliniais nuimamais izoliaciniais kevalais.</w:t>
            </w:r>
          </w:p>
          <w:p w14:paraId="7F5810A0"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Pastatymas - ant vamzdžio. </w:t>
            </w:r>
          </w:p>
          <w:p w14:paraId="7082B4E5"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Elektros tiekimas - 220-380V 50Hz. </w:t>
            </w:r>
          </w:p>
          <w:p w14:paraId="6162AF3F"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Variklio apsauga - fazės dingimo, jei variklis 3-jų fazių;</w:t>
            </w:r>
          </w:p>
          <w:p w14:paraId="21EA000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apsaugos klasė  IP43</w:t>
            </w:r>
          </w:p>
          <w:p w14:paraId="78E567D5" w14:textId="58317E7D"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Izoliacija - F.</w:t>
            </w:r>
          </w:p>
          <w:p w14:paraId="13CD5D1A"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Elektros variklis turi būti kelių greičių. Normalus siurblio darbas turi būti prie vidutinio greičio.</w:t>
            </w:r>
          </w:p>
          <w:p w14:paraId="77184517" w14:textId="7DCE7565"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Esant galimybei, turi būti renkamas vienfazis variklis.</w:t>
            </w:r>
          </w:p>
          <w:p w14:paraId="791F69EE"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Medžiaga:</w:t>
            </w:r>
          </w:p>
          <w:p w14:paraId="452FC2E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Siurblio korpusas - pilkasis ketus ( EN-CJL-250) </w:t>
            </w:r>
          </w:p>
          <w:p w14:paraId="5455D47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Sparnuote - plastikas (PP-50%GF) </w:t>
            </w:r>
          </w:p>
          <w:p w14:paraId="7BC5A9CE"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Siurblio velenas - nerūdijantis plienas (X46Cr13) </w:t>
            </w:r>
          </w:p>
          <w:p w14:paraId="6910415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Guolis - impregnuotas anglies metalo</w:t>
            </w:r>
          </w:p>
          <w:p w14:paraId="2FA78A09"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Šildymo sistemos terpe -vanduo; </w:t>
            </w:r>
          </w:p>
          <w:p w14:paraId="1C6F8264" w14:textId="747AAAC9"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apsaugos klasė  IP43</w:t>
            </w:r>
          </w:p>
          <w:p w14:paraId="7CE9E7C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Siurblys komplektuojamas su siurblių valdymo bloku (rezervinio siurblio paleidimas, siurblio našumo reguliavimas).</w:t>
            </w:r>
          </w:p>
          <w:p w14:paraId="346DB900" w14:textId="77777777" w:rsidR="0097181E" w:rsidRPr="00522D5D" w:rsidRDefault="0097181E" w:rsidP="0097181E">
            <w:pPr>
              <w:spacing w:after="160" w:line="259" w:lineRule="auto"/>
              <w:rPr>
                <w:rFonts w:ascii="Times New Roman" w:hAnsi="Times New Roman" w:cs="Times New Roman"/>
                <w:sz w:val="24"/>
                <w:szCs w:val="24"/>
              </w:rPr>
            </w:pPr>
          </w:p>
          <w:p w14:paraId="705F0AA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Rangovas turi pateikti ir sumontuoti visus siurblio komplektus ir priedus. Siurbliai turi automatiškai pasileisti ir sustoti, kai prireikia. Privalo turėti rankinį išjungimo prietaisą, kad galima būtų prireikus siurblius sustabdyti. Visi siurblių varikliai turi būti tinkami pakankamam darbui prie aplinkos temperatūros +55ºC ir </w:t>
            </w:r>
            <w:proofErr w:type="spellStart"/>
            <w:r w:rsidRPr="00522D5D">
              <w:rPr>
                <w:rFonts w:ascii="Times New Roman" w:hAnsi="Times New Roman" w:cs="Times New Roman"/>
                <w:sz w:val="24"/>
                <w:szCs w:val="24"/>
              </w:rPr>
              <w:t>šilumnešio</w:t>
            </w:r>
            <w:proofErr w:type="spellEnd"/>
            <w:r w:rsidRPr="00522D5D">
              <w:rPr>
                <w:rFonts w:ascii="Times New Roman" w:hAnsi="Times New Roman" w:cs="Times New Roman"/>
                <w:sz w:val="24"/>
                <w:szCs w:val="24"/>
              </w:rPr>
              <w:t xml:space="preserve"> temperatūros 120ºC. Varikliai turi tikti esamai įtampai. Siurblio variklis turi būti tokio galingumo, kad užkirstų kelią perkrovimui dirbant bet kokiame charakteristikos taške. Siurbliai turi sugebėti nepertraukiamai tiekti nurodytą vandens kiekį reikiamu slėgiu, neperkaitinant variklio ar guolių ir kt. Siurblys privalo turėti minimalią IP 43 apsaugos klasę. Siurbliai turi būti išcentriniai ir tinkami darbiniam slėgiui. Siurbliai gali būti montuojami ant horizontalių ar vertikalių vamzdynų. Siurbliai turi dirbti tyliai, nevibruoti ir būti tinkami nepertraukiamam darbui ne mažiau 25000 valandų. Korpusas turi būti iš ketaus. Rotorius turi būti bronzinis arba nerūdijančio plieno ir turi būti pilnai uždarytas bei dinamiškai ir </w:t>
            </w:r>
            <w:proofErr w:type="spellStart"/>
            <w:r w:rsidRPr="00522D5D">
              <w:rPr>
                <w:rFonts w:ascii="Times New Roman" w:hAnsi="Times New Roman" w:cs="Times New Roman"/>
                <w:sz w:val="24"/>
                <w:szCs w:val="24"/>
              </w:rPr>
              <w:t>hidrauliškai</w:t>
            </w:r>
            <w:proofErr w:type="spellEnd"/>
            <w:r w:rsidRPr="00522D5D">
              <w:rPr>
                <w:rFonts w:ascii="Times New Roman" w:hAnsi="Times New Roman" w:cs="Times New Roman"/>
                <w:sz w:val="24"/>
                <w:szCs w:val="24"/>
              </w:rPr>
              <w:t xml:space="preserve"> subalansuotas. Velenas turi būti nerūdijančio plieno. Siurblio variklis turi būti parinktas pagal vandens srautą, viršijantį projektinę vertę 20 proc. </w:t>
            </w:r>
          </w:p>
          <w:p w14:paraId="646DC4F4" w14:textId="20F6CE0B"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lastRenderedPageBreak/>
              <w:drawing>
                <wp:inline distT="0" distB="0" distL="0" distR="0" wp14:anchorId="56EE614F" wp14:editId="12180704">
                  <wp:extent cx="5943600" cy="3037840"/>
                  <wp:effectExtent l="0" t="0" r="0" b="0"/>
                  <wp:docPr id="2055626587" name="Paveikslėlis 1" descr="Paveikslėlis, kuriame yra tekstas, ekrano kopija, skaičius, Šrift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626587" name="Paveikslėlis 1" descr="Paveikslėlis, kuriame yra tekstas, ekrano kopija, skaičius, Šriftas  Automatiškai sugeneruotas aprašymas"/>
                          <pic:cNvPicPr/>
                        </pic:nvPicPr>
                        <pic:blipFill>
                          <a:blip r:embed="rId22"/>
                          <a:stretch>
                            <a:fillRect/>
                          </a:stretch>
                        </pic:blipFill>
                        <pic:spPr>
                          <a:xfrm>
                            <a:off x="0" y="0"/>
                            <a:ext cx="5943600" cy="3037840"/>
                          </a:xfrm>
                          <a:prstGeom prst="rect">
                            <a:avLst/>
                          </a:prstGeom>
                        </pic:spPr>
                      </pic:pic>
                    </a:graphicData>
                  </a:graphic>
                </wp:inline>
              </w:drawing>
            </w:r>
          </w:p>
          <w:p w14:paraId="6229B22F"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Vietiniai kontrolės prietaisai</w:t>
            </w:r>
          </w:p>
          <w:p w14:paraId="74A5A457"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Termometrai</w:t>
            </w:r>
          </w:p>
          <w:p w14:paraId="119E93B2"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Termometrai skirti termofikacinio vandens temperatūros matavimui ir gali būti įrengti ant horizontalių ir vertikalių vamzdynų. Termometrai turi būti įrengti įvorėse. Termometrai turi būti kalibruoti taip, kad darbinė temperatūra būtų maždaug skalės viduryje. Naudoti kontrolės matavimo prietaisus, kuriuose yra gyvsidabrio draudžiama. Naudojami spiritiniai ir </w:t>
            </w:r>
            <w:proofErr w:type="spellStart"/>
            <w:r w:rsidRPr="00522D5D">
              <w:rPr>
                <w:rFonts w:ascii="Times New Roman" w:hAnsi="Times New Roman" w:cs="Times New Roman"/>
                <w:sz w:val="24"/>
                <w:szCs w:val="24"/>
              </w:rPr>
              <w:t>bimetaliniai</w:t>
            </w:r>
            <w:proofErr w:type="spellEnd"/>
            <w:r w:rsidRPr="00522D5D">
              <w:rPr>
                <w:rFonts w:ascii="Times New Roman" w:hAnsi="Times New Roman" w:cs="Times New Roman"/>
                <w:sz w:val="24"/>
                <w:szCs w:val="24"/>
              </w:rPr>
              <w:t xml:space="preserve"> termometrai.</w:t>
            </w:r>
          </w:p>
          <w:p w14:paraId="672F7029" w14:textId="374B3A90"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drawing>
                <wp:inline distT="0" distB="0" distL="0" distR="0" wp14:anchorId="3ED1ECD6" wp14:editId="1677930E">
                  <wp:extent cx="5943600" cy="2419350"/>
                  <wp:effectExtent l="0" t="0" r="0" b="0"/>
                  <wp:docPr id="2142053230"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053230" name="Paveikslėlis 1" descr="Paveikslėlis, kuriame yra tekstas, ekrano kopija, Šriftas, skaičius  Automatiškai sugeneruotas aprašymas"/>
                          <pic:cNvPicPr/>
                        </pic:nvPicPr>
                        <pic:blipFill>
                          <a:blip r:embed="rId23"/>
                          <a:stretch>
                            <a:fillRect/>
                          </a:stretch>
                        </pic:blipFill>
                        <pic:spPr>
                          <a:xfrm>
                            <a:off x="0" y="0"/>
                            <a:ext cx="5943600" cy="2419350"/>
                          </a:xfrm>
                          <a:prstGeom prst="rect">
                            <a:avLst/>
                          </a:prstGeom>
                        </pic:spPr>
                      </pic:pic>
                    </a:graphicData>
                  </a:graphic>
                </wp:inline>
              </w:drawing>
            </w:r>
          </w:p>
          <w:p w14:paraId="21EEBD46"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Manometrai</w:t>
            </w:r>
          </w:p>
          <w:p w14:paraId="5EDFDAE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Manometrai turi būti įmontuoti prie visų įrenginių, kuriuose veikia slėgio pokyčiai ir kur reikalinga tinkamam sistemų valdymui. Manometrai skirti termofikacinio vandens slėgio matavimui. Manometrų matavimo ribos 0-6bar., 0-10bar., 0-16bar. Ir tikslumo klasė 1.5. Visi naudojami manometrai turi būti patikrinti metrologijos tarnybos ir turi turėti patikros žymą.</w:t>
            </w:r>
          </w:p>
          <w:p w14:paraId="4CDCC945"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noProof/>
                <w:sz w:val="24"/>
                <w:szCs w:val="24"/>
              </w:rPr>
              <w:lastRenderedPageBreak/>
              <w:drawing>
                <wp:inline distT="0" distB="0" distL="0" distR="0" wp14:anchorId="0451343D" wp14:editId="3A4DCBD2">
                  <wp:extent cx="5943600" cy="2268855"/>
                  <wp:effectExtent l="0" t="0" r="0" b="0"/>
                  <wp:docPr id="467124947" name="Paveikslėlis 1" descr="Paveikslėlis, kuriame yra tekstas, ekrano kopija, Šriftas,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124947" name="Paveikslėlis 1" descr="Paveikslėlis, kuriame yra tekstas, ekrano kopija, Šriftas, skaičius  Automatiškai sugeneruotas aprašymas"/>
                          <pic:cNvPicPr/>
                        </pic:nvPicPr>
                        <pic:blipFill>
                          <a:blip r:embed="rId24"/>
                          <a:stretch>
                            <a:fillRect/>
                          </a:stretch>
                        </pic:blipFill>
                        <pic:spPr>
                          <a:xfrm>
                            <a:off x="0" y="0"/>
                            <a:ext cx="5943600" cy="2268855"/>
                          </a:xfrm>
                          <a:prstGeom prst="rect">
                            <a:avLst/>
                          </a:prstGeom>
                        </pic:spPr>
                      </pic:pic>
                    </a:graphicData>
                  </a:graphic>
                </wp:inline>
              </w:drawing>
            </w:r>
          </w:p>
          <w:p w14:paraId="4D224C9C"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Automatikos blokas</w:t>
            </w:r>
          </w:p>
          <w:p w14:paraId="37E1CFC5"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Pagal pasirinktą šilumos tiekimo schemą, renkamas reguliatorius, kuris montuojamas skyde (</w:t>
            </w:r>
            <w:proofErr w:type="spellStart"/>
            <w:r w:rsidRPr="00522D5D">
              <w:rPr>
                <w:rFonts w:ascii="Times New Roman" w:hAnsi="Times New Roman" w:cs="Times New Roman"/>
                <w:sz w:val="24"/>
                <w:szCs w:val="24"/>
              </w:rPr>
              <w:t>Danfoss</w:t>
            </w:r>
            <w:proofErr w:type="spellEnd"/>
            <w:r w:rsidRPr="00522D5D">
              <w:rPr>
                <w:rFonts w:ascii="Times New Roman" w:hAnsi="Times New Roman" w:cs="Times New Roman"/>
                <w:sz w:val="24"/>
                <w:szCs w:val="24"/>
              </w:rPr>
              <w:t xml:space="preserve"> arba analogas) turi atlikti šias funkcijas:</w:t>
            </w:r>
          </w:p>
          <w:p w14:paraId="6CEC7CE6"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 Šildymui tiekiamo vandens temperatūros reguliavimas, priklausomai nuo oro temperatūros; </w:t>
            </w:r>
          </w:p>
          <w:p w14:paraId="47807692"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Grąžinimo termofikacinio vandens temperatūros nustatymas, ar </w:t>
            </w:r>
            <w:proofErr w:type="spellStart"/>
            <w:r w:rsidRPr="00522D5D">
              <w:rPr>
                <w:rFonts w:ascii="Times New Roman" w:hAnsi="Times New Roman" w:cs="Times New Roman"/>
                <w:sz w:val="24"/>
                <w:szCs w:val="24"/>
              </w:rPr>
              <w:t>maz</w:t>
            </w:r>
            <w:proofErr w:type="spellEnd"/>
            <w:r w:rsidRPr="00522D5D">
              <w:rPr>
                <w:rFonts w:ascii="Times New Roman" w:hAnsi="Times New Roman" w:cs="Times New Roman"/>
                <w:sz w:val="24"/>
                <w:szCs w:val="24"/>
              </w:rPr>
              <w:t xml:space="preserve">. temperatūros apribojimas; </w:t>
            </w:r>
          </w:p>
          <w:p w14:paraId="265191F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Karšto vandens temperatūros reguliavimas pagal užduotį; </w:t>
            </w:r>
          </w:p>
          <w:p w14:paraId="225A4D4F"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Apsauga nuo užšalimo; </w:t>
            </w:r>
          </w:p>
          <w:p w14:paraId="7D54A49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Profilaktinis siurblių „ pramankštinimas“; </w:t>
            </w:r>
          </w:p>
          <w:p w14:paraId="333B2D5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Kontūrų reguliavimas pagal nustatytą programą parai ir savaitei; </w:t>
            </w:r>
          </w:p>
          <w:p w14:paraId="4859ADEA" w14:textId="5C12737D"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Prijungtų daviklių testavimas. Aplinkos temperatūra 0-+40ºC; Elektros tiekimas – 1f. 24/220V, 40Hz; Korpuso apsaugos klasė –IP54;</w:t>
            </w:r>
          </w:p>
          <w:p w14:paraId="3371B803"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Elektroninis temperatūros reguliatorius</w:t>
            </w:r>
          </w:p>
          <w:p w14:paraId="2CAD1053"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Galima programuoti pagal norimą pritaikymo variantą. Reguliatorius turi </w:t>
            </w:r>
            <w:proofErr w:type="spellStart"/>
            <w:r w:rsidRPr="00522D5D">
              <w:rPr>
                <w:rFonts w:ascii="Times New Roman" w:hAnsi="Times New Roman" w:cs="Times New Roman"/>
                <w:sz w:val="24"/>
                <w:szCs w:val="24"/>
              </w:rPr>
              <w:t>simistorinį</w:t>
            </w:r>
            <w:proofErr w:type="spellEnd"/>
            <w:r w:rsidRPr="00522D5D">
              <w:rPr>
                <w:rFonts w:ascii="Times New Roman" w:hAnsi="Times New Roman" w:cs="Times New Roman"/>
                <w:sz w:val="24"/>
                <w:szCs w:val="24"/>
              </w:rPr>
              <w:t xml:space="preserve"> išėjimą motorizuotų ventilių reguliavimui ir 2 relinius išėjimus siurblio/ventilio reguliavimui. Galima pritaikyti iki 6 </w:t>
            </w:r>
            <w:proofErr w:type="spellStart"/>
            <w:r w:rsidRPr="00522D5D">
              <w:rPr>
                <w:rFonts w:ascii="Times New Roman" w:hAnsi="Times New Roman" w:cs="Times New Roman"/>
                <w:sz w:val="24"/>
                <w:szCs w:val="24"/>
              </w:rPr>
              <w:t>Pt</w:t>
            </w:r>
            <w:proofErr w:type="spellEnd"/>
            <w:r w:rsidRPr="00522D5D">
              <w:rPr>
                <w:rFonts w:ascii="Times New Roman" w:hAnsi="Times New Roman" w:cs="Times New Roman"/>
                <w:sz w:val="24"/>
                <w:szCs w:val="24"/>
              </w:rPr>
              <w:t xml:space="preserve"> 1000 </w:t>
            </w:r>
            <w:proofErr w:type="spellStart"/>
            <w:r w:rsidRPr="00522D5D">
              <w:rPr>
                <w:rFonts w:ascii="Times New Roman" w:hAnsi="Times New Roman" w:cs="Times New Roman"/>
                <w:sz w:val="24"/>
                <w:szCs w:val="24"/>
              </w:rPr>
              <w:t>ohm</w:t>
            </w:r>
            <w:proofErr w:type="spellEnd"/>
            <w:r w:rsidRPr="00522D5D">
              <w:rPr>
                <w:rFonts w:ascii="Times New Roman" w:hAnsi="Times New Roman" w:cs="Times New Roman"/>
                <w:sz w:val="24"/>
                <w:szCs w:val="24"/>
              </w:rPr>
              <w:t xml:space="preserve"> temperatūros daviklius ir papildomus įėjimo ar išėjimo modulius. Reguliatoriai gali būti montuojami prie sienos ir skyde. Reguliatoriaus režimas: </w:t>
            </w:r>
          </w:p>
          <w:p w14:paraId="065813B4"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-rankinis valdymas, naudojamas tiktai priežiūrai ir servisui </w:t>
            </w:r>
          </w:p>
          <w:p w14:paraId="7BF881CE"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-automatinis valdymas</w:t>
            </w:r>
          </w:p>
          <w:p w14:paraId="0798BC7E"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-pastovi komforto temperatūra </w:t>
            </w:r>
          </w:p>
          <w:p w14:paraId="0983DC9B"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-pastovi sumažinta temperatūra</w:t>
            </w:r>
          </w:p>
          <w:p w14:paraId="22B2EDF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-apsauginis režimas </w:t>
            </w:r>
          </w:p>
          <w:p w14:paraId="68FF3547" w14:textId="4AE55FB2"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-karšto vandens prioritetas</w:t>
            </w:r>
          </w:p>
          <w:p w14:paraId="21ABCB12"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Sistemos montavimas</w:t>
            </w:r>
          </w:p>
          <w:p w14:paraId="569A490E"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Šildymo sistemoms turi būti panaudoti plieniniai vamzdžiai, sujungti virinant. Vamzdynų galai turi būti nupjauti stačiu kampu, leistinas nuolydis daugiau 2°. Vamzdynų skersmenų ribinės nuokrypos neturi viršyti :</w:t>
            </w:r>
          </w:p>
          <w:p w14:paraId="77F17DEB"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lastRenderedPageBreak/>
              <w:t xml:space="preserve">išoriniams skersmenims iki 40 mm imtinai ± 0,4 - 0,5 mm; </w:t>
            </w:r>
          </w:p>
          <w:p w14:paraId="0678866D"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išoriniams skersmenims virš 40 mm imtinai ± 0,8 -1,0 mm;</w:t>
            </w:r>
          </w:p>
          <w:p w14:paraId="58C9C65C" w14:textId="77777777" w:rsidR="0097181E" w:rsidRPr="00522D5D" w:rsidRDefault="0097181E" w:rsidP="0097181E">
            <w:pPr>
              <w:spacing w:after="160" w:line="259" w:lineRule="auto"/>
              <w:rPr>
                <w:rFonts w:ascii="Times New Roman" w:hAnsi="Times New Roman" w:cs="Times New Roman"/>
                <w:sz w:val="24"/>
                <w:szCs w:val="24"/>
              </w:rPr>
            </w:pPr>
          </w:p>
          <w:p w14:paraId="4FCB8B3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Vamzdynų alkūnės gaminamos lenkimo būdu arba montuojamos fasoninės dalys. Minimalus lenkimo spindulys - 1,5 sąlyginio vamzdžio skersmens. Gaminant alkūnes lenkimo būdu, vamzdžių skersmens </w:t>
            </w:r>
            <w:proofErr w:type="spellStart"/>
            <w:r w:rsidRPr="00522D5D">
              <w:rPr>
                <w:rFonts w:ascii="Times New Roman" w:hAnsi="Times New Roman" w:cs="Times New Roman"/>
                <w:sz w:val="24"/>
                <w:szCs w:val="24"/>
              </w:rPr>
              <w:t>ovališkumas</w:t>
            </w:r>
            <w:proofErr w:type="spellEnd"/>
            <w:r w:rsidRPr="00522D5D">
              <w:rPr>
                <w:rFonts w:ascii="Times New Roman" w:hAnsi="Times New Roman" w:cs="Times New Roman"/>
                <w:sz w:val="24"/>
                <w:szCs w:val="24"/>
              </w:rPr>
              <w:t xml:space="preserve"> neturi viršyti 10%. Vamzdynai, detalės ir mazgai turi būti sujungti virinant. Sistemų vertikalūs vamzdynai neturi nukrypti nuo vertikalės daugiau nei 2 mm suminio nuokrypio patalpoje. </w:t>
            </w:r>
          </w:p>
          <w:p w14:paraId="4EA7B37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Vamzdynai tvirtinami pakabinimo mazgų ir atramų pagalba. Galima naudoti specialios konstrukcijos grupinio pakabinimo mazgus. Jie turi būti tokio dydžio, kad atstumas tarp vamzdžių leistų juos izoliuoti. </w:t>
            </w:r>
            <w:proofErr w:type="spellStart"/>
            <w:r w:rsidRPr="00522D5D">
              <w:rPr>
                <w:rFonts w:ascii="Times New Roman" w:hAnsi="Times New Roman" w:cs="Times New Roman"/>
                <w:sz w:val="24"/>
                <w:szCs w:val="24"/>
              </w:rPr>
              <w:t>Šilumnešio</w:t>
            </w:r>
            <w:proofErr w:type="spellEnd"/>
            <w:r w:rsidRPr="00522D5D">
              <w:rPr>
                <w:rFonts w:ascii="Times New Roman" w:hAnsi="Times New Roman" w:cs="Times New Roman"/>
                <w:sz w:val="24"/>
                <w:szCs w:val="24"/>
              </w:rPr>
              <w:t xml:space="preserve"> vamzdynų atramos apriboja vamzdyno judėjimo galimybę tik ašine kryptimi. Horizontalūs vamzdynai turi būti tvirtinami reguliuojamų pakabų pagalba. </w:t>
            </w:r>
          </w:p>
          <w:p w14:paraId="129D905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Vamzdžiai prie visų įrenginių ir valdymo vožtuvų turi būti tvirtinami taip, kad būtų išvengta įtempimų ar iškraipymų pajungtoje įrangoje ir valdymo vožtuvuose. Vamzdžiai turi būti tvirtinami taip, kad įrangą, vožtuvus ir priedus būtų galima nuimti mažiausiai juos išardant ir, kad nuėmus minėtus prietaisus, nereikėtų papildomų atramų. </w:t>
            </w:r>
          </w:p>
          <w:p w14:paraId="41B7097C"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Visi vertikalūs vamzdžiai turi būti tvirtinami taip, kad būtų užkirstas kelias išlinkimams arba svyravimams. Vertikalūs vamzdžiai turi turėti stiprius kaltos geležies arba plieno spaustukus, gerai užvertus ant vamzdžių, su prailginimais, įsiremiančiais į pastato konstrukcijas. </w:t>
            </w:r>
          </w:p>
          <w:p w14:paraId="25F3B683"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Norint išvengti per didelio vamzdžių ir atšakų įtempimo, vamzdžiai turi būti įtvirtinti atsižvelgiant į linijinius pailgėjimus. </w:t>
            </w:r>
            <w:proofErr w:type="spellStart"/>
            <w:r w:rsidRPr="00522D5D">
              <w:rPr>
                <w:rFonts w:ascii="Times New Roman" w:hAnsi="Times New Roman" w:cs="Times New Roman"/>
                <w:sz w:val="24"/>
                <w:szCs w:val="24"/>
              </w:rPr>
              <w:t>Ankeriai</w:t>
            </w:r>
            <w:proofErr w:type="spellEnd"/>
            <w:r w:rsidRPr="00522D5D">
              <w:rPr>
                <w:rFonts w:ascii="Times New Roman" w:hAnsi="Times New Roman" w:cs="Times New Roman"/>
                <w:sz w:val="24"/>
                <w:szCs w:val="24"/>
              </w:rPr>
              <w:t xml:space="preserve"> turi būti visiškai atskirti nuo pakabinimo mazgų ir turi būti tvirtai kaltos ar suvirintos konstrukcijos. </w:t>
            </w:r>
          </w:p>
          <w:p w14:paraId="11AD789D"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Visų plieninių paviršių apdorojimas turi būti toks: </w:t>
            </w:r>
          </w:p>
          <w:p w14:paraId="46F8DB47"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gamykloje sutvirtinti mazgai, nušveisti smėlio čiurkšle; </w:t>
            </w:r>
          </w:p>
          <w:p w14:paraId="54010E21"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 nugruntuoti rūdims atspariais dažais; </w:t>
            </w:r>
          </w:p>
          <w:p w14:paraId="19216A93" w14:textId="39613C71" w:rsidR="001E3A62"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padengiami dviem sluoksniais aprobuotų dažų juos sumontavus.</w:t>
            </w:r>
          </w:p>
          <w:p w14:paraId="0F8D4ED3" w14:textId="777777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Šilumos tiekimo vamzdynų hidraulinis praplovimas ir išbandymas</w:t>
            </w:r>
          </w:p>
          <w:p w14:paraId="5C80DF5E" w14:textId="31AF78DB" w:rsidR="001E3A62"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 xml:space="preserve">Hidraulinis vamzdynų praplovimas ir išbandymas atliekamas atlikus visus suvirinimo darbus ir sumontavus tvirtinimo detales. Vanduo hidrauliniam sistemų praplovimui ir išbandymui imamas iš statybos aikštelėje esančių vandentiekio sistemų, po vandens kiekio apskaitos. Bandymas atliekamas kiekvienai sistemai atskirai. Vamzdynai turi būti atjungiami ne mažesnio kaip 3 mm storio </w:t>
            </w:r>
            <w:proofErr w:type="spellStart"/>
            <w:r w:rsidRPr="00522D5D">
              <w:rPr>
                <w:rFonts w:ascii="Times New Roman" w:hAnsi="Times New Roman" w:cs="Times New Roman"/>
                <w:sz w:val="24"/>
                <w:szCs w:val="24"/>
              </w:rPr>
              <w:t>aklėmis</w:t>
            </w:r>
            <w:proofErr w:type="spellEnd"/>
            <w:r w:rsidRPr="00522D5D">
              <w:rPr>
                <w:rFonts w:ascii="Times New Roman" w:hAnsi="Times New Roman" w:cs="Times New Roman"/>
                <w:sz w:val="24"/>
                <w:szCs w:val="24"/>
              </w:rPr>
              <w:t xml:space="preserve">, atjungimui naudojama uždaromąją armatūrą – draudžiama. Bandymo slėgis 1,25 </w:t>
            </w:r>
            <w:proofErr w:type="spellStart"/>
            <w:r w:rsidRPr="00522D5D">
              <w:rPr>
                <w:rFonts w:ascii="Times New Roman" w:hAnsi="Times New Roman" w:cs="Times New Roman"/>
                <w:sz w:val="24"/>
                <w:szCs w:val="24"/>
              </w:rPr>
              <w:t>MPa</w:t>
            </w:r>
            <w:proofErr w:type="spellEnd"/>
            <w:r w:rsidRPr="00522D5D">
              <w:rPr>
                <w:rFonts w:ascii="Times New Roman" w:hAnsi="Times New Roman" w:cs="Times New Roman"/>
                <w:sz w:val="24"/>
                <w:szCs w:val="24"/>
              </w:rPr>
              <w:t>. Kontrolinio slėgio paklaida - 0,2 bar. Bandomasis slėgis palaikomas tol, kol bus patikrintos visos suvirinimo siūlės, bet ne mažiau 10 min.</w:t>
            </w:r>
          </w:p>
          <w:p w14:paraId="7FF9E727" w14:textId="47211DCB"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 xml:space="preserve">Sistemos hidraulinis išbandymas </w:t>
            </w:r>
          </w:p>
          <w:p w14:paraId="3125B728" w14:textId="77777777" w:rsidR="0097181E" w:rsidRPr="00522D5D" w:rsidRDefault="0097181E" w:rsidP="00522D5D">
            <w:pPr>
              <w:spacing w:after="160" w:line="259" w:lineRule="auto"/>
              <w:jc w:val="both"/>
              <w:rPr>
                <w:rFonts w:ascii="Times New Roman" w:hAnsi="Times New Roman" w:cs="Times New Roman"/>
                <w:sz w:val="24"/>
                <w:szCs w:val="24"/>
              </w:rPr>
            </w:pPr>
            <w:r w:rsidRPr="00522D5D">
              <w:rPr>
                <w:rFonts w:ascii="Times New Roman" w:hAnsi="Times New Roman" w:cs="Times New Roman"/>
                <w:sz w:val="24"/>
                <w:szCs w:val="24"/>
              </w:rPr>
              <w:t>Šilumos sistemos išbandymas, esant teigiamai išorės temperatūrai, atliekamas tinklo vandeniu, kurio temperatūra ne žemesnė kaip 10°C, šaldymo mašinai veikiant šiluminio siurblio principu šildymo režimu. Šildymo sistemos bandymas vykdomas 7 valandas.</w:t>
            </w:r>
          </w:p>
          <w:p w14:paraId="0EF05A44" w14:textId="77777777" w:rsidR="0097181E" w:rsidRPr="00522D5D" w:rsidRDefault="0097181E" w:rsidP="0097181E">
            <w:pPr>
              <w:spacing w:after="160" w:line="259" w:lineRule="auto"/>
              <w:rPr>
                <w:rFonts w:ascii="Times New Roman" w:hAnsi="Times New Roman" w:cs="Times New Roman"/>
                <w:sz w:val="24"/>
                <w:szCs w:val="24"/>
              </w:rPr>
            </w:pPr>
          </w:p>
          <w:p w14:paraId="5DB6BE49" w14:textId="77777777" w:rsidR="0097181E" w:rsidRPr="00522D5D" w:rsidRDefault="0097181E" w:rsidP="0097181E">
            <w:pPr>
              <w:spacing w:after="160" w:line="259" w:lineRule="auto"/>
              <w:rPr>
                <w:rFonts w:ascii="Times New Roman" w:hAnsi="Times New Roman" w:cs="Times New Roman"/>
                <w:sz w:val="24"/>
                <w:szCs w:val="24"/>
              </w:rPr>
            </w:pPr>
          </w:p>
          <w:p w14:paraId="1D022629" w14:textId="77777777" w:rsidR="001E3A62" w:rsidRPr="00522D5D" w:rsidRDefault="001E3A62" w:rsidP="0097181E">
            <w:pPr>
              <w:spacing w:after="160" w:line="259" w:lineRule="auto"/>
              <w:rPr>
                <w:rFonts w:ascii="Times New Roman" w:hAnsi="Times New Roman" w:cs="Times New Roman"/>
                <w:sz w:val="24"/>
                <w:szCs w:val="24"/>
              </w:rPr>
            </w:pPr>
          </w:p>
          <w:p w14:paraId="1A403C82" w14:textId="77777777" w:rsidR="000E4D18" w:rsidRDefault="000E4D18" w:rsidP="0097181E">
            <w:pPr>
              <w:spacing w:after="160" w:line="259" w:lineRule="auto"/>
              <w:rPr>
                <w:rFonts w:ascii="Times New Roman" w:hAnsi="Times New Roman" w:cs="Times New Roman"/>
                <w:b/>
                <w:bCs/>
                <w:sz w:val="24"/>
                <w:szCs w:val="24"/>
              </w:rPr>
            </w:pPr>
          </w:p>
          <w:p w14:paraId="0AC08D8C" w14:textId="77777777" w:rsidR="000E4D18" w:rsidRDefault="000E4D18" w:rsidP="0097181E">
            <w:pPr>
              <w:spacing w:after="160" w:line="259" w:lineRule="auto"/>
              <w:rPr>
                <w:rFonts w:ascii="Times New Roman" w:hAnsi="Times New Roman" w:cs="Times New Roman"/>
                <w:b/>
                <w:bCs/>
                <w:sz w:val="24"/>
                <w:szCs w:val="24"/>
              </w:rPr>
            </w:pPr>
          </w:p>
          <w:p w14:paraId="43015973" w14:textId="77777777" w:rsidR="000E4D18" w:rsidRDefault="000E4D18" w:rsidP="0097181E">
            <w:pPr>
              <w:spacing w:after="160" w:line="259" w:lineRule="auto"/>
              <w:rPr>
                <w:rFonts w:ascii="Times New Roman" w:hAnsi="Times New Roman" w:cs="Times New Roman"/>
                <w:b/>
                <w:bCs/>
                <w:sz w:val="24"/>
                <w:szCs w:val="24"/>
              </w:rPr>
            </w:pPr>
          </w:p>
          <w:p w14:paraId="6BC09A6A" w14:textId="77777777" w:rsidR="000E4D18" w:rsidRDefault="000E4D18" w:rsidP="0097181E">
            <w:pPr>
              <w:spacing w:after="160" w:line="259" w:lineRule="auto"/>
              <w:rPr>
                <w:rFonts w:ascii="Times New Roman" w:hAnsi="Times New Roman" w:cs="Times New Roman"/>
                <w:b/>
                <w:bCs/>
                <w:sz w:val="24"/>
                <w:szCs w:val="24"/>
              </w:rPr>
            </w:pPr>
          </w:p>
          <w:p w14:paraId="705C5904" w14:textId="77777777" w:rsidR="000E4D18" w:rsidRDefault="000E4D18" w:rsidP="0097181E">
            <w:pPr>
              <w:spacing w:after="160" w:line="259" w:lineRule="auto"/>
              <w:rPr>
                <w:rFonts w:ascii="Times New Roman" w:hAnsi="Times New Roman" w:cs="Times New Roman"/>
                <w:b/>
                <w:bCs/>
                <w:sz w:val="24"/>
                <w:szCs w:val="24"/>
              </w:rPr>
            </w:pPr>
          </w:p>
          <w:p w14:paraId="3FE6E182" w14:textId="77777777" w:rsidR="000E4D18" w:rsidRDefault="000E4D18" w:rsidP="0097181E">
            <w:pPr>
              <w:spacing w:after="160" w:line="259" w:lineRule="auto"/>
              <w:rPr>
                <w:rFonts w:ascii="Times New Roman" w:hAnsi="Times New Roman" w:cs="Times New Roman"/>
                <w:b/>
                <w:bCs/>
                <w:sz w:val="24"/>
                <w:szCs w:val="24"/>
              </w:rPr>
            </w:pPr>
          </w:p>
          <w:p w14:paraId="3FA520CF" w14:textId="77777777" w:rsidR="000E4D18" w:rsidRDefault="000E4D18" w:rsidP="0097181E">
            <w:pPr>
              <w:spacing w:after="160" w:line="259" w:lineRule="auto"/>
              <w:rPr>
                <w:rFonts w:ascii="Times New Roman" w:hAnsi="Times New Roman" w:cs="Times New Roman"/>
                <w:b/>
                <w:bCs/>
                <w:sz w:val="24"/>
                <w:szCs w:val="24"/>
              </w:rPr>
            </w:pPr>
          </w:p>
          <w:p w14:paraId="3CC366CC" w14:textId="77777777" w:rsidR="000E4D18" w:rsidRDefault="000E4D18" w:rsidP="0097181E">
            <w:pPr>
              <w:spacing w:after="160" w:line="259" w:lineRule="auto"/>
              <w:rPr>
                <w:rFonts w:ascii="Times New Roman" w:hAnsi="Times New Roman" w:cs="Times New Roman"/>
                <w:b/>
                <w:bCs/>
                <w:sz w:val="24"/>
                <w:szCs w:val="24"/>
              </w:rPr>
            </w:pPr>
          </w:p>
          <w:p w14:paraId="7F94B9CC" w14:textId="77777777" w:rsidR="000E4D18" w:rsidRDefault="000E4D18" w:rsidP="0097181E">
            <w:pPr>
              <w:spacing w:after="160" w:line="259" w:lineRule="auto"/>
              <w:rPr>
                <w:rFonts w:ascii="Times New Roman" w:hAnsi="Times New Roman" w:cs="Times New Roman"/>
                <w:b/>
                <w:bCs/>
                <w:sz w:val="24"/>
                <w:szCs w:val="24"/>
              </w:rPr>
            </w:pPr>
          </w:p>
          <w:p w14:paraId="6F9189A4" w14:textId="77777777" w:rsidR="000E4D18" w:rsidRDefault="000E4D18" w:rsidP="0097181E">
            <w:pPr>
              <w:spacing w:after="160" w:line="259" w:lineRule="auto"/>
              <w:rPr>
                <w:rFonts w:ascii="Times New Roman" w:hAnsi="Times New Roman" w:cs="Times New Roman"/>
                <w:b/>
                <w:bCs/>
                <w:sz w:val="24"/>
                <w:szCs w:val="24"/>
              </w:rPr>
            </w:pPr>
          </w:p>
          <w:p w14:paraId="4975175F" w14:textId="77777777" w:rsidR="000E4D18" w:rsidRDefault="000E4D18" w:rsidP="0097181E">
            <w:pPr>
              <w:spacing w:after="160" w:line="259" w:lineRule="auto"/>
              <w:rPr>
                <w:rFonts w:ascii="Times New Roman" w:hAnsi="Times New Roman" w:cs="Times New Roman"/>
                <w:b/>
                <w:bCs/>
                <w:sz w:val="24"/>
                <w:szCs w:val="24"/>
              </w:rPr>
            </w:pPr>
          </w:p>
          <w:p w14:paraId="42C5E85B" w14:textId="77777777" w:rsidR="000E4D18" w:rsidRDefault="000E4D18" w:rsidP="0097181E">
            <w:pPr>
              <w:spacing w:after="160" w:line="259" w:lineRule="auto"/>
              <w:rPr>
                <w:rFonts w:ascii="Times New Roman" w:hAnsi="Times New Roman" w:cs="Times New Roman"/>
                <w:b/>
                <w:bCs/>
                <w:sz w:val="24"/>
                <w:szCs w:val="24"/>
              </w:rPr>
            </w:pPr>
          </w:p>
          <w:p w14:paraId="0503D02B" w14:textId="77777777" w:rsidR="000E4D18" w:rsidRDefault="000E4D18" w:rsidP="0097181E">
            <w:pPr>
              <w:spacing w:after="160" w:line="259" w:lineRule="auto"/>
              <w:rPr>
                <w:rFonts w:ascii="Times New Roman" w:hAnsi="Times New Roman" w:cs="Times New Roman"/>
                <w:b/>
                <w:bCs/>
                <w:sz w:val="24"/>
                <w:szCs w:val="24"/>
              </w:rPr>
            </w:pPr>
          </w:p>
          <w:p w14:paraId="22F086E7" w14:textId="3D6FCC77" w:rsidR="0097181E" w:rsidRPr="00522D5D" w:rsidRDefault="0097181E" w:rsidP="0097181E">
            <w:pPr>
              <w:spacing w:after="160" w:line="259" w:lineRule="auto"/>
              <w:rPr>
                <w:rFonts w:ascii="Times New Roman" w:hAnsi="Times New Roman" w:cs="Times New Roman"/>
                <w:b/>
                <w:bCs/>
                <w:sz w:val="24"/>
                <w:szCs w:val="24"/>
              </w:rPr>
            </w:pPr>
            <w:r w:rsidRPr="00522D5D">
              <w:rPr>
                <w:rFonts w:ascii="Times New Roman" w:hAnsi="Times New Roman" w:cs="Times New Roman"/>
                <w:b/>
                <w:bCs/>
                <w:sz w:val="24"/>
                <w:szCs w:val="24"/>
              </w:rPr>
              <w:t>Elektroninis reguliatorius</w:t>
            </w:r>
            <w:r w:rsidRPr="00522D5D">
              <w:rPr>
                <w:rFonts w:ascii="Times New Roman" w:hAnsi="Times New Roman" w:cs="Times New Roman"/>
                <w:b/>
                <w:bCs/>
                <w:noProof/>
                <w:sz w:val="24"/>
                <w:szCs w:val="24"/>
              </w:rPr>
              <w:drawing>
                <wp:anchor distT="0" distB="0" distL="114300" distR="114300" simplePos="0" relativeHeight="251660288" behindDoc="0" locked="0" layoutInCell="1" allowOverlap="1" wp14:anchorId="559111F4" wp14:editId="396A8F3D">
                  <wp:simplePos x="0" y="0"/>
                  <wp:positionH relativeFrom="margin">
                    <wp:posOffset>-6985</wp:posOffset>
                  </wp:positionH>
                  <wp:positionV relativeFrom="margin">
                    <wp:posOffset>369570</wp:posOffset>
                  </wp:positionV>
                  <wp:extent cx="4871720" cy="3509010"/>
                  <wp:effectExtent l="0" t="0" r="5080" b="0"/>
                  <wp:wrapSquare wrapText="bothSides"/>
                  <wp:docPr id="1544733177" name="Paveikslėlis 1" descr="Paveikslėlis, kuriame yra tekstas, ekrano kopija, skaičius, Šrift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77592" name="Paveikslėlis 1" descr="Paveikslėlis, kuriame yra tekstas, ekrano kopija, skaičius, Šriftas  Automatiškai sugeneruotas aprašymas"/>
                          <pic:cNvPicPr/>
                        </pic:nvPicPr>
                        <pic:blipFill>
                          <a:blip r:embed="rId25">
                            <a:extLst>
                              <a:ext uri="{28A0092B-C50C-407E-A947-70E740481C1C}">
                                <a14:useLocalDpi xmlns:a14="http://schemas.microsoft.com/office/drawing/2010/main" val="0"/>
                              </a:ext>
                            </a:extLst>
                          </a:blip>
                          <a:stretch>
                            <a:fillRect/>
                          </a:stretch>
                        </pic:blipFill>
                        <pic:spPr>
                          <a:xfrm>
                            <a:off x="0" y="0"/>
                            <a:ext cx="4871720" cy="3509010"/>
                          </a:xfrm>
                          <a:prstGeom prst="rect">
                            <a:avLst/>
                          </a:prstGeom>
                        </pic:spPr>
                      </pic:pic>
                    </a:graphicData>
                  </a:graphic>
                  <wp14:sizeRelH relativeFrom="margin">
                    <wp14:pctWidth>0</wp14:pctWidth>
                  </wp14:sizeRelH>
                  <wp14:sizeRelV relativeFrom="margin">
                    <wp14:pctHeight>0</wp14:pctHeight>
                  </wp14:sizeRelV>
                </wp:anchor>
              </w:drawing>
            </w:r>
          </w:p>
          <w:p w14:paraId="00741221"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Prie reguliatoriaus turi būti prijungti sekantys komponentai: </w:t>
            </w:r>
          </w:p>
          <w:p w14:paraId="7FE83707"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lauko temperatūros daviklis; </w:t>
            </w:r>
          </w:p>
          <w:p w14:paraId="0A940CD8"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sistemoms ruošiamo </w:t>
            </w:r>
            <w:proofErr w:type="spellStart"/>
            <w:r w:rsidRPr="00522D5D">
              <w:rPr>
                <w:rFonts w:ascii="Times New Roman" w:hAnsi="Times New Roman" w:cs="Times New Roman"/>
                <w:sz w:val="24"/>
                <w:szCs w:val="24"/>
              </w:rPr>
              <w:t>šilumnešio</w:t>
            </w:r>
            <w:proofErr w:type="spellEnd"/>
            <w:r w:rsidRPr="00522D5D">
              <w:rPr>
                <w:rFonts w:ascii="Times New Roman" w:hAnsi="Times New Roman" w:cs="Times New Roman"/>
                <w:sz w:val="24"/>
                <w:szCs w:val="24"/>
              </w:rPr>
              <w:t xml:space="preserve"> temperatūros davikliai; </w:t>
            </w:r>
          </w:p>
          <w:p w14:paraId="6CBD7EE0"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reversinės elektrinės reguliuojančių vožtuvų pavaros; </w:t>
            </w:r>
          </w:p>
          <w:p w14:paraId="3CB9515C" w14:textId="77777777"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xml:space="preserve">• grįžtamo vandens temperatūros davikliai; </w:t>
            </w:r>
          </w:p>
          <w:p w14:paraId="539A3F27" w14:textId="6A5A1770" w:rsidR="0097181E" w:rsidRPr="00522D5D" w:rsidRDefault="0097181E" w:rsidP="0097181E">
            <w:pPr>
              <w:spacing w:after="160" w:line="259" w:lineRule="auto"/>
              <w:rPr>
                <w:rFonts w:ascii="Times New Roman" w:hAnsi="Times New Roman" w:cs="Times New Roman"/>
                <w:sz w:val="24"/>
                <w:szCs w:val="24"/>
              </w:rPr>
            </w:pPr>
            <w:r w:rsidRPr="00522D5D">
              <w:rPr>
                <w:rFonts w:ascii="Times New Roman" w:hAnsi="Times New Roman" w:cs="Times New Roman"/>
                <w:sz w:val="24"/>
                <w:szCs w:val="24"/>
              </w:rPr>
              <w:t>• cirkuliaciniai siurbliai.</w:t>
            </w:r>
          </w:p>
          <w:p w14:paraId="3C3B86E6" w14:textId="1E80E21C" w:rsidR="0097181E" w:rsidRPr="00E129A9" w:rsidRDefault="0097181E" w:rsidP="00E129A9">
            <w:pPr>
              <w:spacing w:after="160" w:line="259" w:lineRule="auto"/>
              <w:jc w:val="both"/>
              <w:rPr>
                <w:rFonts w:ascii="Times New Roman" w:hAnsi="Times New Roman" w:cs="Times New Roman"/>
                <w:sz w:val="24"/>
                <w:szCs w:val="24"/>
                <w:lang w:val="lt"/>
              </w:rPr>
            </w:pPr>
            <w:r w:rsidRPr="00522D5D">
              <w:rPr>
                <w:rFonts w:ascii="Times New Roman" w:hAnsi="Times New Roman" w:cs="Times New Roman"/>
                <w:sz w:val="24"/>
                <w:szCs w:val="24"/>
                <w:lang w:val="lt"/>
              </w:rPr>
              <w:t xml:space="preserve">Šiame ir kituose susijusiuose pirkimo dokumentuose, tiekimo, montavimo bei kitų darbų paskirtis – įdiegti, sumontuoti, išbandyti ir perduoti eksploatacijai tinkamas sistemas. Visi darbai, kurie gali būti pagrįstai laikomi būtinais tinkamais sistemų eksploatavimui, turi būti: privalomi atlikti nepriklausomai nuo to, ar jie yra parodyti brėžiniuose arba apibūdinti šiame dokumente ar ne. Siūlydamas įrangą, Rangovas Užsakovo įvertinimui pateikia visų siūlomų medžiagų ir įrangos katalogus, prospektus bei brėžinius. Rangovas privalo pilnai parengti vamzdyną eksploatacijai, tai yra, turi atlikti vamzdžių montavimą ir prijungimą, naudodamas reikalaujamos kokybės tvirtinamąsias bei izoliacines medžiagas, vamzdžius ir </w:t>
            </w:r>
            <w:proofErr w:type="spellStart"/>
            <w:r w:rsidRPr="00522D5D">
              <w:rPr>
                <w:rFonts w:ascii="Times New Roman" w:hAnsi="Times New Roman" w:cs="Times New Roman"/>
                <w:sz w:val="24"/>
                <w:szCs w:val="24"/>
                <w:lang w:val="lt"/>
              </w:rPr>
              <w:t>fitingus</w:t>
            </w:r>
            <w:proofErr w:type="spellEnd"/>
            <w:r w:rsidRPr="00522D5D">
              <w:rPr>
                <w:rFonts w:ascii="Times New Roman" w:hAnsi="Times New Roman" w:cs="Times New Roman"/>
                <w:sz w:val="24"/>
                <w:szCs w:val="24"/>
                <w:lang w:val="lt"/>
              </w:rPr>
              <w:t xml:space="preserve">. Rangovas nustato reikalingų medžiagų, </w:t>
            </w:r>
            <w:proofErr w:type="spellStart"/>
            <w:r w:rsidRPr="00522D5D">
              <w:rPr>
                <w:rFonts w:ascii="Times New Roman" w:hAnsi="Times New Roman" w:cs="Times New Roman"/>
                <w:sz w:val="24"/>
                <w:szCs w:val="24"/>
                <w:lang w:val="lt"/>
              </w:rPr>
              <w:t>fitingų</w:t>
            </w:r>
            <w:proofErr w:type="spellEnd"/>
            <w:r w:rsidRPr="00522D5D">
              <w:rPr>
                <w:rFonts w:ascii="Times New Roman" w:hAnsi="Times New Roman" w:cs="Times New Roman"/>
                <w:sz w:val="24"/>
                <w:szCs w:val="24"/>
                <w:lang w:val="lt"/>
              </w:rPr>
              <w:t xml:space="preserve"> kiekį  pagal atliktą darbo projektą. Rangovas atsakingas už tai, kad užtikrintų, jog visa sistemoje naudojama įranga ir medžiagos būtų sertifikuotos Lietuvoje ir patvirtintos vietinės valdžios atstovų.</w:t>
            </w:r>
            <w:r w:rsidR="001E3A62" w:rsidRPr="00522D5D">
              <w:rPr>
                <w:rFonts w:ascii="Times New Roman" w:hAnsi="Times New Roman" w:cs="Times New Roman"/>
                <w:sz w:val="24"/>
                <w:szCs w:val="24"/>
                <w:lang w:val="lt"/>
              </w:rPr>
              <w:t xml:space="preserve"> Rangovas parengia išpildomąją dokumentaciją.</w:t>
            </w:r>
          </w:p>
        </w:tc>
      </w:tr>
    </w:tbl>
    <w:tbl>
      <w:tblPr>
        <w:tblW w:w="9828" w:type="dxa"/>
        <w:tblLayout w:type="fixed"/>
        <w:tblLook w:val="04A0" w:firstRow="1" w:lastRow="0" w:firstColumn="1" w:lastColumn="0" w:noHBand="0" w:noVBand="1"/>
      </w:tblPr>
      <w:tblGrid>
        <w:gridCol w:w="3284"/>
        <w:gridCol w:w="604"/>
        <w:gridCol w:w="1980"/>
        <w:gridCol w:w="701"/>
        <w:gridCol w:w="2611"/>
        <w:gridCol w:w="648"/>
      </w:tblGrid>
      <w:tr w:rsidR="00E129A9" w:rsidRPr="008E28A2" w14:paraId="6A99E753" w14:textId="77777777" w:rsidTr="00E129A9">
        <w:trPr>
          <w:trHeight w:val="285"/>
        </w:trPr>
        <w:tc>
          <w:tcPr>
            <w:tcW w:w="3284" w:type="dxa"/>
            <w:tcBorders>
              <w:top w:val="nil"/>
              <w:left w:val="nil"/>
              <w:bottom w:val="single" w:sz="4" w:space="0" w:color="auto"/>
              <w:right w:val="nil"/>
            </w:tcBorders>
          </w:tcPr>
          <w:p w14:paraId="62675FC7" w14:textId="77777777" w:rsidR="00E129A9" w:rsidRPr="008E28A2" w:rsidRDefault="00E129A9" w:rsidP="00AC4B59">
            <w:pPr>
              <w:spacing w:after="0"/>
              <w:ind w:right="-1"/>
              <w:rPr>
                <w:rFonts w:ascii="Times New Roman" w:hAnsi="Times New Roman"/>
                <w:sz w:val="24"/>
                <w:szCs w:val="24"/>
              </w:rPr>
            </w:pPr>
            <w:bookmarkStart w:id="0" w:name="_GoBack"/>
            <w:bookmarkEnd w:id="0"/>
          </w:p>
          <w:p w14:paraId="32D240F7" w14:textId="77777777" w:rsidR="00E129A9" w:rsidRPr="008E28A2" w:rsidRDefault="00E129A9" w:rsidP="00AC4B59">
            <w:pPr>
              <w:spacing w:after="0"/>
              <w:ind w:right="-1"/>
              <w:rPr>
                <w:rFonts w:ascii="Times New Roman" w:hAnsi="Times New Roman"/>
                <w:sz w:val="24"/>
                <w:szCs w:val="24"/>
              </w:rPr>
            </w:pPr>
          </w:p>
        </w:tc>
        <w:tc>
          <w:tcPr>
            <w:tcW w:w="604" w:type="dxa"/>
          </w:tcPr>
          <w:p w14:paraId="47131E3E" w14:textId="77777777" w:rsidR="00E129A9" w:rsidRPr="008E28A2" w:rsidRDefault="00E129A9" w:rsidP="00AC4B59">
            <w:pPr>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437C1A8C" w14:textId="77777777" w:rsidR="00E129A9" w:rsidRPr="008E28A2" w:rsidRDefault="00E129A9" w:rsidP="00AC4B59">
            <w:pPr>
              <w:spacing w:after="0"/>
              <w:ind w:right="-1"/>
              <w:jc w:val="center"/>
              <w:rPr>
                <w:rFonts w:ascii="Times New Roman" w:hAnsi="Times New Roman"/>
                <w:sz w:val="24"/>
                <w:szCs w:val="24"/>
              </w:rPr>
            </w:pPr>
          </w:p>
        </w:tc>
        <w:tc>
          <w:tcPr>
            <w:tcW w:w="701" w:type="dxa"/>
          </w:tcPr>
          <w:p w14:paraId="0B134787" w14:textId="77777777" w:rsidR="00E129A9" w:rsidRPr="008E28A2" w:rsidRDefault="00E129A9" w:rsidP="00AC4B59">
            <w:pPr>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DABB146" w14:textId="77777777" w:rsidR="00E129A9" w:rsidRPr="008E28A2" w:rsidRDefault="00E129A9" w:rsidP="00AC4B59">
            <w:pPr>
              <w:spacing w:after="0"/>
              <w:ind w:right="-1"/>
              <w:jc w:val="right"/>
              <w:rPr>
                <w:rFonts w:ascii="Times New Roman" w:hAnsi="Times New Roman"/>
                <w:sz w:val="24"/>
                <w:szCs w:val="24"/>
              </w:rPr>
            </w:pPr>
          </w:p>
        </w:tc>
        <w:tc>
          <w:tcPr>
            <w:tcW w:w="648" w:type="dxa"/>
          </w:tcPr>
          <w:p w14:paraId="3EBCC337" w14:textId="77777777" w:rsidR="00E129A9" w:rsidRPr="008E28A2" w:rsidRDefault="00E129A9" w:rsidP="00AC4B59">
            <w:pPr>
              <w:spacing w:after="0"/>
              <w:ind w:right="-1"/>
              <w:jc w:val="right"/>
              <w:rPr>
                <w:rFonts w:ascii="Times New Roman" w:hAnsi="Times New Roman"/>
                <w:sz w:val="24"/>
                <w:szCs w:val="24"/>
              </w:rPr>
            </w:pPr>
          </w:p>
        </w:tc>
      </w:tr>
      <w:tr w:rsidR="00E129A9" w:rsidRPr="008E28A2" w14:paraId="5229C623" w14:textId="77777777" w:rsidTr="00E129A9">
        <w:trPr>
          <w:trHeight w:val="596"/>
        </w:trPr>
        <w:tc>
          <w:tcPr>
            <w:tcW w:w="3284" w:type="dxa"/>
            <w:tcBorders>
              <w:top w:val="single" w:sz="4" w:space="0" w:color="auto"/>
              <w:left w:val="nil"/>
              <w:bottom w:val="nil"/>
              <w:right w:val="nil"/>
            </w:tcBorders>
          </w:tcPr>
          <w:p w14:paraId="2D4C4CE5" w14:textId="77777777" w:rsidR="00E129A9" w:rsidRPr="008E28A2" w:rsidRDefault="00E129A9" w:rsidP="00AC4B59">
            <w:pPr>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32EBCB0" w14:textId="77777777" w:rsidR="00E129A9" w:rsidRPr="008E28A2" w:rsidRDefault="00E129A9" w:rsidP="00AC4B59">
            <w:pPr>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309A16E" w14:textId="77777777" w:rsidR="00E129A9" w:rsidRPr="008E28A2" w:rsidRDefault="00E129A9" w:rsidP="00AC4B59">
            <w:pPr>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7382A53E" w14:textId="77777777" w:rsidR="00E129A9" w:rsidRPr="008E28A2" w:rsidRDefault="00E129A9" w:rsidP="00AC4B59">
            <w:pPr>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760A22C6" w14:textId="77777777" w:rsidR="00E129A9" w:rsidRPr="008E28A2" w:rsidRDefault="00E129A9" w:rsidP="00AC4B59">
            <w:pPr>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7DE4EB74" w14:textId="77777777" w:rsidR="00E129A9" w:rsidRPr="008E28A2" w:rsidRDefault="00E129A9" w:rsidP="00AC4B59">
            <w:pPr>
              <w:spacing w:after="0"/>
              <w:ind w:right="-1"/>
              <w:jc w:val="center"/>
              <w:rPr>
                <w:rFonts w:ascii="Times New Roman" w:hAnsi="Times New Roman"/>
                <w:sz w:val="24"/>
                <w:szCs w:val="24"/>
              </w:rPr>
            </w:pPr>
          </w:p>
        </w:tc>
      </w:tr>
    </w:tbl>
    <w:p w14:paraId="183DCB14" w14:textId="77777777" w:rsidR="0097181E" w:rsidRPr="00E129A9" w:rsidRDefault="0097181E" w:rsidP="00E129A9">
      <w:pPr>
        <w:jc w:val="both"/>
        <w:rPr>
          <w:rFonts w:ascii="Times New Roman" w:hAnsi="Times New Roman" w:cs="Times New Roman"/>
          <w:sz w:val="24"/>
          <w:szCs w:val="24"/>
        </w:rPr>
      </w:pPr>
    </w:p>
    <w:sectPr w:rsidR="0097181E" w:rsidRPr="00E129A9" w:rsidSect="001E3A62">
      <w:headerReference w:type="default" r:id="rId2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37CBC" w14:textId="77777777" w:rsidR="00370C55" w:rsidRDefault="00370C55" w:rsidP="00370C55">
      <w:pPr>
        <w:spacing w:after="0" w:line="240" w:lineRule="auto"/>
      </w:pPr>
      <w:r>
        <w:separator/>
      </w:r>
    </w:p>
  </w:endnote>
  <w:endnote w:type="continuationSeparator" w:id="0">
    <w:p w14:paraId="2897E357" w14:textId="77777777" w:rsidR="00370C55" w:rsidRDefault="00370C55" w:rsidP="00370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C397A" w14:textId="77777777" w:rsidR="00370C55" w:rsidRDefault="00370C55" w:rsidP="00370C55">
      <w:pPr>
        <w:spacing w:after="0" w:line="240" w:lineRule="auto"/>
      </w:pPr>
      <w:r>
        <w:separator/>
      </w:r>
    </w:p>
  </w:footnote>
  <w:footnote w:type="continuationSeparator" w:id="0">
    <w:p w14:paraId="534C6E98" w14:textId="77777777" w:rsidR="00370C55" w:rsidRDefault="00370C55" w:rsidP="00370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A891" w14:textId="4CAB479B" w:rsidR="00370C55" w:rsidRPr="00001D1D" w:rsidRDefault="00001D1D" w:rsidP="00001D1D">
    <w:pPr>
      <w:pStyle w:val="Antrats"/>
      <w:jc w:val="right"/>
      <w:rPr>
        <w:sz w:val="24"/>
        <w:szCs w:val="24"/>
      </w:rPr>
    </w:pPr>
    <w:r w:rsidRPr="00001D1D">
      <w:rPr>
        <w:rFonts w:ascii="Times New Roman" w:hAnsi="Times New Roman" w:cs="Times New Roman"/>
        <w:sz w:val="24"/>
        <w:szCs w:val="24"/>
      </w:rPr>
      <w:t>Specialiųjų 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57D82"/>
    <w:multiLevelType w:val="hybridMultilevel"/>
    <w:tmpl w:val="5A5850FA"/>
    <w:lvl w:ilvl="0" w:tplc="C2385D00">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78C72B93"/>
    <w:multiLevelType w:val="hybridMultilevel"/>
    <w:tmpl w:val="E4343D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81E"/>
    <w:rsid w:val="00001D1D"/>
    <w:rsid w:val="000E4D18"/>
    <w:rsid w:val="001E3A62"/>
    <w:rsid w:val="002B1B68"/>
    <w:rsid w:val="00370C55"/>
    <w:rsid w:val="003832ED"/>
    <w:rsid w:val="00522D5D"/>
    <w:rsid w:val="00601F7A"/>
    <w:rsid w:val="008029F0"/>
    <w:rsid w:val="00832F45"/>
    <w:rsid w:val="008F5660"/>
    <w:rsid w:val="0091260D"/>
    <w:rsid w:val="0097181E"/>
    <w:rsid w:val="00AD0D44"/>
    <w:rsid w:val="00AF6C87"/>
    <w:rsid w:val="00C7788F"/>
    <w:rsid w:val="00D466C0"/>
    <w:rsid w:val="00D8587A"/>
    <w:rsid w:val="00DD2564"/>
    <w:rsid w:val="00E129A9"/>
    <w:rsid w:val="00E91AEB"/>
    <w:rsid w:val="00F31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DB545"/>
  <w15:chartTrackingRefBased/>
  <w15:docId w15:val="{D590506F-879C-4585-A0C0-DC49FBCD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718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18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181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181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181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18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18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18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18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181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181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181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181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181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18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18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18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18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18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18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18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18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18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181E"/>
    <w:rPr>
      <w:i/>
      <w:iCs/>
      <w:color w:val="404040" w:themeColor="text1" w:themeTint="BF"/>
    </w:rPr>
  </w:style>
  <w:style w:type="paragraph" w:styleId="Sraopastraipa">
    <w:name w:val="List Paragraph"/>
    <w:basedOn w:val="prastasis"/>
    <w:uiPriority w:val="34"/>
    <w:qFormat/>
    <w:rsid w:val="0097181E"/>
    <w:pPr>
      <w:ind w:left="720"/>
      <w:contextualSpacing/>
    </w:pPr>
  </w:style>
  <w:style w:type="character" w:styleId="Rykuspabraukimas">
    <w:name w:val="Intense Emphasis"/>
    <w:basedOn w:val="Numatytasispastraiposriftas"/>
    <w:uiPriority w:val="21"/>
    <w:qFormat/>
    <w:rsid w:val="0097181E"/>
    <w:rPr>
      <w:i/>
      <w:iCs/>
      <w:color w:val="2F5496" w:themeColor="accent1" w:themeShade="BF"/>
    </w:rPr>
  </w:style>
  <w:style w:type="paragraph" w:styleId="Iskirtacitata">
    <w:name w:val="Intense Quote"/>
    <w:basedOn w:val="prastasis"/>
    <w:next w:val="prastasis"/>
    <w:link w:val="IskirtacitataDiagrama"/>
    <w:uiPriority w:val="30"/>
    <w:qFormat/>
    <w:rsid w:val="009718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181E"/>
    <w:rPr>
      <w:i/>
      <w:iCs/>
      <w:color w:val="2F5496" w:themeColor="accent1" w:themeShade="BF"/>
    </w:rPr>
  </w:style>
  <w:style w:type="character" w:styleId="Rykinuoroda">
    <w:name w:val="Intense Reference"/>
    <w:basedOn w:val="Numatytasispastraiposriftas"/>
    <w:uiPriority w:val="32"/>
    <w:qFormat/>
    <w:rsid w:val="0097181E"/>
    <w:rPr>
      <w:b/>
      <w:bCs/>
      <w:smallCaps/>
      <w:color w:val="2F5496" w:themeColor="accent1" w:themeShade="BF"/>
      <w:spacing w:val="5"/>
    </w:rPr>
  </w:style>
  <w:style w:type="table" w:styleId="Lentelstinklelis">
    <w:name w:val="Table Grid"/>
    <w:basedOn w:val="prastojilentel"/>
    <w:uiPriority w:val="39"/>
    <w:rsid w:val="00971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70C5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70C55"/>
  </w:style>
  <w:style w:type="paragraph" w:styleId="Porat">
    <w:name w:val="footer"/>
    <w:basedOn w:val="prastasis"/>
    <w:link w:val="PoratDiagrama"/>
    <w:uiPriority w:val="99"/>
    <w:unhideWhenUsed/>
    <w:rsid w:val="00370C5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70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22</Pages>
  <Words>25709</Words>
  <Characters>14655</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Valentinas Varnas</dc:creator>
  <cp:lastModifiedBy>Ana Šelemba</cp:lastModifiedBy>
  <cp:revision>7</cp:revision>
  <dcterms:created xsi:type="dcterms:W3CDTF">2026-05-04T12:15:00Z</dcterms:created>
  <dcterms:modified xsi:type="dcterms:W3CDTF">2026-06-11T06:40:00Z</dcterms:modified>
</cp:coreProperties>
</file>